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bCs/>
          <w:color w:val="000000" w:themeColor="text1"/>
          <w:kern w:val="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1"/>
          <w:sz w:val="44"/>
          <w:szCs w:val="44"/>
          <w14:textFill>
            <w14:solidFill>
              <w14:schemeClr w14:val="tx1"/>
            </w14:solidFill>
          </w14:textFill>
        </w:rPr>
        <w:t>江苏索普（集团）有限公司招标文件</w:t>
      </w:r>
    </w:p>
    <w:p>
      <w:pPr>
        <w:adjustRightInd w:val="0"/>
        <w:snapToGrid w:val="0"/>
        <w:jc w:val="center"/>
        <w:rPr>
          <w:rFonts w:ascii="仿宋" w:hAnsi="仿宋" w:eastAsia="仿宋" w:cs="仿宋"/>
          <w:bCs/>
          <w:color w:val="000000" w:themeColor="text1"/>
          <w:sz w:val="32"/>
          <w:szCs w:val="32"/>
          <w:lang w:val="zh-CN"/>
          <w14:textFill>
            <w14:solidFill>
              <w14:schemeClr w14:val="tx1"/>
            </w14:solidFill>
          </w14:textFill>
        </w:rPr>
      </w:pPr>
    </w:p>
    <w:p>
      <w:pPr>
        <w:adjustRightInd w:val="0"/>
        <w:snapToGrid w:val="0"/>
        <w:spacing w:line="360" w:lineRule="auto"/>
        <w:jc w:val="left"/>
        <w:rPr>
          <w:rFonts w:ascii="仿宋_GB2312" w:hAnsi="仿宋_GB2312" w:eastAsia="仿宋_GB2312" w:cs="仿宋_GB2312"/>
          <w:bCs/>
          <w:color w:val="000000" w:themeColor="text1"/>
          <w:sz w:val="24"/>
          <w14:textFill>
            <w14:solidFill>
              <w14:schemeClr w14:val="tx1"/>
            </w14:solidFill>
          </w14:textFill>
        </w:rPr>
      </w:pPr>
    </w:p>
    <w:p>
      <w:pPr>
        <w:adjustRightInd w:val="0"/>
        <w:snapToGrid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我公司</w:t>
      </w:r>
      <w:r>
        <w:rPr>
          <w:rFonts w:hint="eastAsia" w:ascii="仿宋" w:hAnsi="仿宋" w:eastAsia="仿宋" w:cs="仿宋"/>
          <w:bCs/>
          <w:color w:val="000000" w:themeColor="text1"/>
          <w:sz w:val="30"/>
          <w:szCs w:val="30"/>
          <w14:textFill>
            <w14:solidFill>
              <w14:schemeClr w14:val="tx1"/>
            </w14:solidFill>
          </w14:textFill>
        </w:rPr>
        <w:t>2023年集团母公司与合并半年报需要审计</w:t>
      </w:r>
      <w:r>
        <w:rPr>
          <w:rFonts w:hint="eastAsia" w:ascii="仿宋" w:hAnsi="仿宋" w:eastAsia="仿宋" w:cs="仿宋"/>
          <w:bCs/>
          <w:color w:val="000000" w:themeColor="text1"/>
          <w:sz w:val="30"/>
          <w:szCs w:val="30"/>
          <w14:textFill>
            <w14:solidFill>
              <w14:schemeClr w14:val="tx1"/>
            </w14:solidFill>
          </w14:textFill>
        </w:rPr>
        <w:t>，现</w:t>
      </w:r>
      <w:r>
        <w:rPr>
          <w:rFonts w:hint="eastAsia" w:ascii="仿宋" w:hAnsi="仿宋" w:eastAsia="仿宋" w:cs="仿宋"/>
          <w:bCs/>
          <w:color w:val="000000" w:themeColor="text1"/>
          <w:sz w:val="30"/>
          <w:szCs w:val="30"/>
          <w:lang w:val="zh-CN"/>
          <w14:textFill>
            <w14:solidFill>
              <w14:schemeClr w14:val="tx1"/>
            </w14:solidFill>
          </w14:textFill>
        </w:rPr>
        <w:t>采用自主公开招标的方式选定服务商，</w:t>
      </w:r>
      <w:r>
        <w:rPr>
          <w:rFonts w:hint="eastAsia" w:ascii="仿宋" w:hAnsi="仿宋" w:eastAsia="仿宋" w:cs="仿宋"/>
          <w:bCs/>
          <w:color w:val="000000" w:themeColor="text1"/>
          <w:sz w:val="30"/>
          <w:szCs w:val="30"/>
          <w14:textFill>
            <w14:solidFill>
              <w14:schemeClr w14:val="tx1"/>
            </w14:solidFill>
          </w14:textFill>
        </w:rPr>
        <w:t>特邀请</w:t>
      </w:r>
      <w:r>
        <w:rPr>
          <w:rFonts w:hint="eastAsia" w:ascii="仿宋" w:hAnsi="仿宋" w:eastAsia="仿宋" w:cs="仿宋"/>
          <w:bCs/>
          <w:color w:val="000000" w:themeColor="text1"/>
          <w:sz w:val="30"/>
          <w:szCs w:val="30"/>
          <w14:textFill>
            <w14:solidFill>
              <w14:schemeClr w14:val="tx1"/>
            </w14:solidFill>
          </w14:textFill>
        </w:rPr>
        <w:t>具备资质的会计师事务所</w:t>
      </w:r>
      <w:r>
        <w:rPr>
          <w:rFonts w:hint="eastAsia" w:ascii="仿宋" w:hAnsi="仿宋" w:eastAsia="仿宋" w:cs="仿宋"/>
          <w:bCs/>
          <w:color w:val="000000" w:themeColor="text1"/>
          <w:sz w:val="30"/>
          <w:szCs w:val="30"/>
          <w14:textFill>
            <w14:solidFill>
              <w14:schemeClr w14:val="tx1"/>
            </w14:solidFill>
          </w14:textFill>
        </w:rPr>
        <w:t>参与投标。</w:t>
      </w:r>
    </w:p>
    <w:p>
      <w:pPr>
        <w:adjustRightInd w:val="0"/>
        <w:snapToGrid w:val="0"/>
        <w:spacing w:line="360" w:lineRule="auto"/>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一、招标概况：</w:t>
      </w:r>
    </w:p>
    <w:p>
      <w:pPr>
        <w:adjustRightInd w:val="0"/>
        <w:snapToGrid w:val="0"/>
        <w:spacing w:line="360" w:lineRule="auto"/>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（一）</w:t>
      </w:r>
      <w:r>
        <w:rPr>
          <w:rFonts w:hint="eastAsia" w:ascii="仿宋" w:hAnsi="仿宋" w:eastAsia="仿宋" w:cs="仿宋"/>
          <w:bCs/>
          <w:color w:val="000000" w:themeColor="text1"/>
          <w:sz w:val="30"/>
          <w:szCs w:val="30"/>
          <w14:textFill>
            <w14:solidFill>
              <w14:schemeClr w14:val="tx1"/>
            </w14:solidFill>
          </w14:textFill>
        </w:rPr>
        <w:t>项目名称：</w:t>
      </w:r>
      <w:r>
        <w:rPr>
          <w:rFonts w:hint="eastAsia" w:ascii="仿宋" w:hAnsi="仿宋" w:eastAsia="仿宋" w:cs="仿宋"/>
          <w:bCs/>
          <w:color w:val="000000" w:themeColor="text1"/>
          <w:sz w:val="30"/>
          <w:szCs w:val="30"/>
          <w:u w:val="single"/>
          <w14:textFill>
            <w14:solidFill>
              <w14:schemeClr w14:val="tx1"/>
            </w14:solidFill>
          </w14:textFill>
        </w:rPr>
        <w:t>索普集团半年报审计项目</w:t>
      </w:r>
      <w:r>
        <w:rPr>
          <w:rFonts w:hint="eastAsia" w:ascii="仿宋" w:hAnsi="仿宋" w:eastAsia="仿宋" w:cs="仿宋"/>
          <w:bCs/>
          <w:color w:val="000000" w:themeColor="text1"/>
          <w:sz w:val="30"/>
          <w:szCs w:val="30"/>
          <w14:textFill>
            <w14:solidFill>
              <w14:schemeClr w14:val="tx1"/>
            </w14:solidFill>
          </w14:textFill>
        </w:rPr>
        <w:t>；</w:t>
      </w:r>
    </w:p>
    <w:p>
      <w:pPr>
        <w:adjustRightInd w:val="0"/>
        <w:snapToGrid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（二）</w:t>
      </w:r>
      <w:r>
        <w:rPr>
          <w:rFonts w:hint="eastAsia" w:ascii="仿宋" w:hAnsi="仿宋" w:eastAsia="仿宋" w:cs="仿宋"/>
          <w:bCs/>
          <w:color w:val="000000" w:themeColor="text1"/>
          <w:sz w:val="30"/>
          <w:szCs w:val="30"/>
          <w14:textFill>
            <w14:solidFill>
              <w14:schemeClr w14:val="tx1"/>
            </w14:solidFill>
          </w14:textFill>
        </w:rPr>
        <w:t>投标截止时间2023年</w:t>
      </w:r>
      <w:r>
        <w:rPr>
          <w:rFonts w:hint="eastAsia" w:ascii="仿宋" w:hAnsi="仿宋" w:eastAsia="仿宋" w:cs="仿宋"/>
          <w:bCs/>
          <w:color w:val="000000" w:themeColor="text1"/>
          <w:sz w:val="30"/>
          <w:szCs w:val="30"/>
          <w:u w:val="single"/>
          <w14:textFill>
            <w14:solidFill>
              <w14:schemeClr w14:val="tx1"/>
            </w14:solidFill>
          </w14:textFill>
        </w:rPr>
        <w:t>7</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10</w:t>
      </w:r>
      <w:r>
        <w:rPr>
          <w:rFonts w:hint="eastAsia" w:ascii="仿宋" w:hAnsi="仿宋" w:eastAsia="仿宋" w:cs="仿宋"/>
          <w:bCs/>
          <w:color w:val="000000" w:themeColor="text1"/>
          <w:sz w:val="30"/>
          <w:szCs w:val="30"/>
          <w14:textFill>
            <w14:solidFill>
              <w14:schemeClr w14:val="tx1"/>
            </w14:solidFill>
          </w14:textFill>
        </w:rPr>
        <w:t>日</w:t>
      </w:r>
      <w:r>
        <w:rPr>
          <w:rFonts w:hint="eastAsia" w:ascii="仿宋" w:hAnsi="仿宋" w:eastAsia="仿宋" w:cs="仿宋"/>
          <w:bCs/>
          <w:color w:val="000000" w:themeColor="text1"/>
          <w:sz w:val="30"/>
          <w:szCs w:val="30"/>
          <w:u w:val="single"/>
          <w14:textFill>
            <w14:solidFill>
              <w14:schemeClr w14:val="tx1"/>
            </w14:solidFill>
          </w14:textFill>
        </w:rPr>
        <w:t>10:00</w:t>
      </w:r>
      <w:r>
        <w:rPr>
          <w:rFonts w:hint="eastAsia" w:ascii="仿宋" w:hAnsi="仿宋" w:eastAsia="仿宋" w:cs="仿宋"/>
          <w:bCs/>
          <w:color w:val="000000" w:themeColor="text1"/>
          <w:sz w:val="30"/>
          <w:szCs w:val="30"/>
          <w14:textFill>
            <w14:solidFill>
              <w14:schemeClr w14:val="tx1"/>
            </w14:solidFill>
          </w14:textFill>
        </w:rPr>
        <w:t>时（北京时间）；</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（三）</w:t>
      </w:r>
      <w:r>
        <w:rPr>
          <w:rFonts w:hint="eastAsia" w:ascii="仿宋" w:hAnsi="仿宋" w:eastAsia="仿宋" w:cs="仿宋"/>
          <w:bCs/>
          <w:color w:val="000000" w:themeColor="text1"/>
          <w:kern w:val="1"/>
          <w:sz w:val="30"/>
          <w:szCs w:val="30"/>
          <w14:textFill>
            <w14:solidFill>
              <w14:schemeClr w14:val="tx1"/>
            </w14:solidFill>
          </w14:textFill>
        </w:rPr>
        <w:t>开标时间</w:t>
      </w:r>
      <w:r>
        <w:rPr>
          <w:rFonts w:hint="eastAsia" w:ascii="仿宋" w:hAnsi="仿宋" w:eastAsia="仿宋" w:cs="仿宋"/>
          <w:bCs/>
          <w:color w:val="000000" w:themeColor="text1"/>
          <w:sz w:val="30"/>
          <w:szCs w:val="30"/>
          <w14:textFill>
            <w14:solidFill>
              <w14:schemeClr w14:val="tx1"/>
            </w14:solidFill>
          </w14:textFill>
        </w:rPr>
        <w:t>2023年</w:t>
      </w:r>
      <w:r>
        <w:rPr>
          <w:rFonts w:hint="eastAsia" w:ascii="仿宋" w:hAnsi="仿宋" w:eastAsia="仿宋" w:cs="仿宋"/>
          <w:bCs/>
          <w:color w:val="000000" w:themeColor="text1"/>
          <w:sz w:val="30"/>
          <w:szCs w:val="30"/>
          <w:u w:val="single"/>
          <w14:textFill>
            <w14:solidFill>
              <w14:schemeClr w14:val="tx1"/>
            </w14:solidFill>
          </w14:textFill>
        </w:rPr>
        <w:t xml:space="preserve"> 7</w:t>
      </w:r>
      <w:r>
        <w:rPr>
          <w:rFonts w:hint="eastAsia" w:ascii="仿宋" w:hAnsi="仿宋" w:eastAsia="仿宋" w:cs="仿宋"/>
          <w:bCs/>
          <w:color w:val="000000" w:themeColor="text1"/>
          <w:sz w:val="30"/>
          <w:szCs w:val="30"/>
          <w14:textFill>
            <w14:solidFill>
              <w14:schemeClr w14:val="tx1"/>
            </w14:solidFill>
          </w14:textFill>
        </w:rPr>
        <w:t>月</w:t>
      </w:r>
      <w:r>
        <w:rPr>
          <w:rFonts w:hint="eastAsia" w:ascii="仿宋" w:hAnsi="仿宋" w:eastAsia="仿宋" w:cs="仿宋"/>
          <w:bCs/>
          <w:color w:val="000000" w:themeColor="text1"/>
          <w:sz w:val="30"/>
          <w:szCs w:val="30"/>
          <w:u w:val="single"/>
          <w14:textFill>
            <w14:solidFill>
              <w14:schemeClr w14:val="tx1"/>
            </w14:solidFill>
          </w14:textFill>
        </w:rPr>
        <w:t>10</w:t>
      </w:r>
      <w:r>
        <w:rPr>
          <w:rFonts w:hint="eastAsia" w:ascii="仿宋" w:hAnsi="仿宋" w:eastAsia="仿宋" w:cs="仿宋"/>
          <w:bCs/>
          <w:color w:val="000000" w:themeColor="text1"/>
          <w:sz w:val="30"/>
          <w:szCs w:val="30"/>
          <w14:textFill>
            <w14:solidFill>
              <w14:schemeClr w14:val="tx1"/>
            </w14:solidFill>
          </w14:textFill>
        </w:rPr>
        <w:t>日</w:t>
      </w:r>
      <w:r>
        <w:rPr>
          <w:rFonts w:hint="eastAsia" w:ascii="仿宋" w:hAnsi="仿宋" w:eastAsia="仿宋" w:cs="仿宋"/>
          <w:bCs/>
          <w:color w:val="000000" w:themeColor="text1"/>
          <w:sz w:val="30"/>
          <w:szCs w:val="30"/>
          <w:u w:val="single"/>
          <w14:textFill>
            <w14:solidFill>
              <w14:schemeClr w14:val="tx1"/>
            </w14:solidFill>
          </w14:textFill>
        </w:rPr>
        <w:t>10:00</w:t>
      </w:r>
      <w:r>
        <w:rPr>
          <w:rFonts w:hint="eastAsia" w:ascii="仿宋" w:hAnsi="仿宋" w:eastAsia="仿宋" w:cs="仿宋"/>
          <w:bCs/>
          <w:color w:val="000000" w:themeColor="text1"/>
          <w:sz w:val="30"/>
          <w:szCs w:val="30"/>
          <w14:textFill>
            <w14:solidFill>
              <w14:schemeClr w14:val="tx1"/>
            </w14:solidFill>
          </w14:textFill>
        </w:rPr>
        <w:t>时（北京时间）</w:t>
      </w:r>
      <w:r>
        <w:rPr>
          <w:rFonts w:hint="eastAsia" w:ascii="仿宋" w:hAnsi="仿宋" w:eastAsia="仿宋" w:cs="仿宋"/>
          <w:bCs/>
          <w:color w:val="000000" w:themeColor="text1"/>
          <w:kern w:val="1"/>
          <w:sz w:val="30"/>
          <w:szCs w:val="30"/>
          <w14:textFill>
            <w14:solidFill>
              <w14:schemeClr w14:val="tx1"/>
            </w14:solidFill>
          </w14:textFill>
        </w:rPr>
        <w:t>；</w:t>
      </w:r>
    </w:p>
    <w:p>
      <w:pPr>
        <w:adjustRightInd w:val="0"/>
        <w:snapToGrid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（四）</w:t>
      </w:r>
      <w:r>
        <w:rPr>
          <w:rFonts w:hint="eastAsia" w:ascii="仿宋" w:hAnsi="仿宋" w:eastAsia="仿宋" w:cs="仿宋"/>
          <w:bCs/>
          <w:color w:val="000000" w:themeColor="text1"/>
          <w:kern w:val="1"/>
          <w:sz w:val="30"/>
          <w:szCs w:val="30"/>
          <w14:textFill>
            <w14:solidFill>
              <w14:schemeClr w14:val="tx1"/>
            </w14:solidFill>
          </w14:textFill>
        </w:rPr>
        <w:t>开标地点：江苏索普(集团)有限公司招标中心；</w:t>
      </w:r>
    </w:p>
    <w:p>
      <w:pPr>
        <w:adjustRightInd w:val="0"/>
        <w:snapToGrid w:val="0"/>
        <w:spacing w:line="360" w:lineRule="auto"/>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    二、招标内容：</w:t>
      </w:r>
    </w:p>
    <w:p>
      <w:pPr>
        <w:adjustRightInd w:val="0"/>
        <w:snapToGrid w:val="0"/>
        <w:spacing w:line="360" w:lineRule="auto"/>
        <w:ind w:firstLine="600"/>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（一）项目基本情况 </w:t>
      </w:r>
    </w:p>
    <w:p>
      <w:pPr>
        <w:adjustRightInd w:val="0"/>
        <w:snapToGrid w:val="0"/>
        <w:spacing w:line="360" w:lineRule="auto"/>
        <w:ind w:firstLine="600"/>
        <w:rPr>
          <w:rFonts w:ascii="仿宋" w:hAnsi="仿宋" w:eastAsia="仿宋" w:cs="仿宋"/>
          <w:bCs/>
          <w:color w:val="000000" w:themeColor="text1"/>
          <w:kern w:val="1"/>
          <w:sz w:val="30"/>
          <w:szCs w:val="30"/>
          <w:highlight w:val="yellow"/>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 完成集团本部及合并2023年半年度报表及附注的编制，并按上交所债券披露的规定格式和口径完成债券半年度报告财务数据的提供。</w:t>
      </w:r>
      <w:r>
        <w:rPr>
          <w:rFonts w:hint="eastAsia" w:ascii="仿宋" w:hAnsi="仿宋" w:eastAsia="仿宋" w:cs="仿宋"/>
          <w:bCs/>
          <w:color w:val="000000" w:themeColor="text1"/>
          <w:kern w:val="1"/>
          <w:sz w:val="30"/>
          <w:szCs w:val="30"/>
          <w:highlight w:val="none"/>
          <w14:textFill>
            <w14:solidFill>
              <w14:schemeClr w14:val="tx1"/>
            </w14:solidFill>
          </w14:textFill>
        </w:rPr>
        <w:t>（不需要出具正式审计报告）</w:t>
      </w:r>
    </w:p>
    <w:p>
      <w:pPr>
        <w:numPr>
          <w:ilvl w:val="0"/>
          <w:numId w:val="1"/>
        </w:numPr>
        <w:adjustRightInd w:val="0"/>
        <w:snapToGrid w:val="0"/>
        <w:spacing w:line="360" w:lineRule="auto"/>
        <w:ind w:firstLine="579" w:firstLineChars="193"/>
        <w:rPr>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技术要求：</w:t>
      </w:r>
    </w:p>
    <w:p>
      <w:pPr>
        <w:adjustRightInd w:val="0"/>
        <w:snapToGrid w:val="0"/>
        <w:spacing w:line="360" w:lineRule="auto"/>
        <w:ind w:firstLine="579" w:firstLineChars="193"/>
        <w:rPr>
          <w:rFonts w:hint="default" w:ascii="仿宋" w:hAnsi="仿宋" w:eastAsia="仿宋" w:cs="仿宋"/>
          <w:bCs/>
          <w:color w:val="000000" w:themeColor="text1"/>
          <w:sz w:val="30"/>
          <w:szCs w:val="30"/>
          <w:u w:val="single"/>
          <w:lang w:val="en-US" w:eastAsia="zh-CN"/>
          <w14:textFill>
            <w14:solidFill>
              <w14:schemeClr w14:val="tx1"/>
            </w14:solidFill>
          </w14:textFill>
        </w:rPr>
      </w:pPr>
      <w:r>
        <w:rPr>
          <w:rFonts w:hint="eastAsia" w:ascii="仿宋" w:hAnsi="仿宋" w:eastAsia="仿宋" w:cs="仿宋"/>
          <w:bCs/>
          <w:color w:val="000000" w:themeColor="text1"/>
          <w:sz w:val="30"/>
          <w:szCs w:val="30"/>
          <w:u w:val="single"/>
          <w14:textFill>
            <w14:solidFill>
              <w14:schemeClr w14:val="tx1"/>
            </w14:solidFill>
          </w14:textFill>
        </w:rPr>
        <w:t xml:space="preserve"> 所有提供的报表及底稿数据口径需与公司年度审计报告口径一致</w:t>
      </w:r>
      <w:r>
        <w:rPr>
          <w:rFonts w:hint="eastAsia" w:ascii="仿宋" w:hAnsi="仿宋" w:eastAsia="仿宋" w:cs="仿宋"/>
          <w:bCs/>
          <w:color w:val="000000" w:themeColor="text1"/>
          <w:sz w:val="30"/>
          <w:szCs w:val="30"/>
          <w:u w:val="single"/>
          <w:lang w:eastAsia="zh-CN"/>
          <w14:textFill>
            <w14:solidFill>
              <w14:schemeClr w14:val="tx1"/>
            </w14:solidFill>
          </w14:textFill>
        </w:rPr>
        <w:t>，项目完成时间要求为</w:t>
      </w:r>
      <w:r>
        <w:rPr>
          <w:rFonts w:hint="eastAsia" w:ascii="仿宋" w:hAnsi="仿宋" w:eastAsia="仿宋" w:cs="仿宋"/>
          <w:bCs/>
          <w:color w:val="000000" w:themeColor="text1"/>
          <w:sz w:val="30"/>
          <w:szCs w:val="30"/>
          <w:u w:val="single"/>
          <w:lang w:val="en-US" w:eastAsia="zh-CN"/>
          <w14:textFill>
            <w14:solidFill>
              <w14:schemeClr w14:val="tx1"/>
            </w14:solidFill>
          </w14:textFill>
        </w:rPr>
        <w:t>2023年8月20日前。</w:t>
      </w:r>
    </w:p>
    <w:p>
      <w:pPr>
        <w:adjustRightInd w:val="0"/>
        <w:snapToGrid w:val="0"/>
        <w:spacing w:line="360" w:lineRule="auto"/>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    三、投标人资质与要求：</w:t>
      </w:r>
    </w:p>
    <w:p>
      <w:pPr>
        <w:adjustRightInd w:val="0"/>
        <w:snapToGrid w:val="0"/>
        <w:spacing w:line="360" w:lineRule="auto"/>
        <w:ind w:firstLine="600" w:firstLineChars="200"/>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（一）投标人必须具有合法生产经营资质，投标时需提供如下有效资质文件：</w:t>
      </w:r>
    </w:p>
    <w:p>
      <w:pPr>
        <w:adjustRightInd w:val="0"/>
        <w:snapToGrid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1、《营业执照》副本复印件；</w:t>
      </w:r>
      <w:bookmarkStart w:id="0" w:name="_GoBack"/>
      <w:bookmarkEnd w:id="0"/>
    </w:p>
    <w:p>
      <w:pPr>
        <w:pStyle w:val="2"/>
        <w:spacing w:line="360" w:lineRule="auto"/>
        <w:ind w:firstLine="6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2、从事证券相关业务资格证书复印件；</w:t>
      </w:r>
    </w:p>
    <w:p>
      <w:pPr>
        <w:pStyle w:val="3"/>
        <w:spacing w:line="360" w:lineRule="auto"/>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3、注册会计师人数及相关会计师执照资格证书复印件；</w:t>
      </w:r>
    </w:p>
    <w:p>
      <w:pPr>
        <w:pStyle w:val="3"/>
        <w:spacing w:line="360" w:lineRule="auto"/>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4、公司简介以及近三年成功项目案例。</w:t>
      </w:r>
    </w:p>
    <w:p>
      <w:pPr>
        <w:adjustRightInd w:val="0"/>
        <w:snapToGrid w:val="0"/>
        <w:spacing w:line="360" w:lineRule="auto"/>
        <w:ind w:firstLine="579" w:firstLineChars="193"/>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（二）</w:t>
      </w:r>
      <w:r>
        <w:rPr>
          <w:rFonts w:hint="eastAsia" w:ascii="仿宋" w:hAnsi="仿宋" w:eastAsia="仿宋" w:cs="仿宋"/>
          <w:bCs/>
          <w:color w:val="000000" w:themeColor="text1"/>
          <w:sz w:val="30"/>
          <w:szCs w:val="30"/>
          <w14:textFill>
            <w14:solidFill>
              <w14:schemeClr w14:val="tx1"/>
            </w14:solidFill>
          </w14:textFill>
        </w:rPr>
        <w:t>投标人需提供近三年在经营活动中没有重大违法违规记录、无违约历史的声明或证明材料（均需加盖公章）投标人还需在“信用中国”（www.creditchina.gov.cn）网站未被列入失信被执行人、重大税收违法案件当事人名单，以评标当时网站查询结果为准；</w:t>
      </w:r>
    </w:p>
    <w:p>
      <w:pPr>
        <w:adjustRightInd w:val="0"/>
        <w:snapToGrid w:val="0"/>
        <w:spacing w:line="360" w:lineRule="auto"/>
        <w:ind w:firstLine="600" w:firstLineChars="200"/>
        <w:jc w:val="left"/>
        <w:rPr>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（三）投标人应</w:t>
      </w:r>
      <w:r>
        <w:rPr>
          <w:rFonts w:hint="eastAsia" w:ascii="仿宋" w:hAnsi="仿宋" w:eastAsia="仿宋" w:cs="仿宋"/>
          <w:bCs/>
          <w:color w:val="000000" w:themeColor="text1"/>
          <w:sz w:val="30"/>
          <w:szCs w:val="30"/>
          <w14:textFill>
            <w14:solidFill>
              <w14:schemeClr w14:val="tx1"/>
            </w14:solidFill>
          </w14:textFill>
        </w:rPr>
        <w:t>具备良好的售后服务能力，要求电话联系后</w:t>
      </w:r>
      <w:r>
        <w:rPr>
          <w:rFonts w:hint="eastAsia" w:ascii="仿宋" w:hAnsi="仿宋" w:eastAsia="仿宋" w:cs="仿宋"/>
          <w:bCs/>
          <w:color w:val="000000" w:themeColor="text1"/>
          <w:sz w:val="30"/>
          <w:szCs w:val="30"/>
          <w:u w:val="single"/>
          <w14:textFill>
            <w14:solidFill>
              <w14:schemeClr w14:val="tx1"/>
            </w14:solidFill>
          </w14:textFill>
        </w:rPr>
        <w:t>24</w:t>
      </w:r>
      <w:r>
        <w:rPr>
          <w:rFonts w:hint="eastAsia" w:ascii="仿宋" w:hAnsi="仿宋" w:eastAsia="仿宋" w:cs="仿宋"/>
          <w:bCs/>
          <w:color w:val="000000" w:themeColor="text1"/>
          <w:sz w:val="30"/>
          <w:szCs w:val="30"/>
          <w14:textFill>
            <w14:solidFill>
              <w14:schemeClr w14:val="tx1"/>
            </w14:solidFill>
          </w14:textFill>
        </w:rPr>
        <w:t>小时内必须给予回复，明确解决方案。</w:t>
      </w:r>
    </w:p>
    <w:p>
      <w:pPr>
        <w:adjustRightInd w:val="0"/>
        <w:snapToGrid w:val="0"/>
        <w:spacing w:line="360" w:lineRule="auto"/>
        <w:ind w:firstLine="480"/>
        <w:rPr>
          <w:rFonts w:ascii="仿宋" w:hAnsi="仿宋" w:eastAsia="仿宋" w:cs="仿宋"/>
          <w:b/>
          <w:color w:val="000000" w:themeColor="text1"/>
          <w:kern w:val="2"/>
          <w:sz w:val="30"/>
          <w:szCs w:val="30"/>
          <w14:textFill>
            <w14:solidFill>
              <w14:schemeClr w14:val="tx1"/>
            </w14:solidFill>
          </w14:textFill>
        </w:rPr>
      </w:pPr>
      <w:r>
        <w:rPr>
          <w:rFonts w:hint="eastAsia" w:ascii="仿宋" w:hAnsi="仿宋" w:eastAsia="仿宋" w:cs="仿宋"/>
          <w:b/>
          <w:color w:val="000000" w:themeColor="text1"/>
          <w:kern w:val="2"/>
          <w:sz w:val="30"/>
          <w:szCs w:val="30"/>
          <w14:textFill>
            <w14:solidFill>
              <w14:schemeClr w14:val="tx1"/>
            </w14:solidFill>
          </w14:textFill>
        </w:rPr>
        <w:t>四、投标：</w:t>
      </w:r>
    </w:p>
    <w:p>
      <w:pPr>
        <w:adjustRightInd w:val="0"/>
        <w:snapToGrid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（一）</w:t>
      </w:r>
      <w:r>
        <w:rPr>
          <w:rFonts w:hint="eastAsia" w:ascii="仿宋" w:hAnsi="仿宋" w:eastAsia="仿宋" w:cs="仿宋"/>
          <w:bCs/>
          <w:color w:val="000000" w:themeColor="text1"/>
          <w:kern w:val="1"/>
          <w:sz w:val="30"/>
          <w:szCs w:val="30"/>
          <w14:textFill>
            <w14:solidFill>
              <w14:schemeClr w14:val="tx1"/>
            </w14:solidFill>
          </w14:textFill>
        </w:rPr>
        <w:t>报价方式：</w:t>
      </w:r>
      <w:r>
        <w:rPr>
          <w:rFonts w:hint="eastAsia" w:ascii="仿宋" w:hAnsi="仿宋" w:eastAsia="仿宋" w:cs="仿宋"/>
          <w:bCs/>
          <w:color w:val="000000" w:themeColor="text1"/>
          <w:sz w:val="30"/>
          <w:szCs w:val="30"/>
          <w14:textFill>
            <w14:solidFill>
              <w14:schemeClr w14:val="tx1"/>
            </w14:solidFill>
          </w14:textFill>
        </w:rPr>
        <w:t>报价为含增值税价。如国家税率调整，按合同含税价格/（1+合同约定税率）*（1+国家规定的新税率）调整合同价格开具发票；</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（二）付款方式：货到增值税专用发票到</w:t>
      </w:r>
      <w:r>
        <w:rPr>
          <w:rFonts w:hint="eastAsia" w:ascii="仿宋" w:hAnsi="仿宋" w:eastAsia="仿宋" w:cs="仿宋"/>
          <w:bCs/>
          <w:color w:val="000000" w:themeColor="text1"/>
          <w:kern w:val="1"/>
          <w:sz w:val="30"/>
          <w:szCs w:val="30"/>
          <w:u w:val="single"/>
          <w14:textFill>
            <w14:solidFill>
              <w14:schemeClr w14:val="tx1"/>
            </w14:solidFill>
          </w14:textFill>
        </w:rPr>
        <w:t>30</w:t>
      </w:r>
      <w:r>
        <w:rPr>
          <w:rFonts w:hint="eastAsia" w:ascii="仿宋" w:hAnsi="仿宋" w:eastAsia="仿宋" w:cs="仿宋"/>
          <w:bCs/>
          <w:color w:val="000000" w:themeColor="text1"/>
          <w:kern w:val="1"/>
          <w:sz w:val="30"/>
          <w:szCs w:val="30"/>
          <w:u w:val="single"/>
          <w14:textFill>
            <w14:solidFill>
              <w14:schemeClr w14:val="tx1"/>
            </w14:solidFill>
          </w14:textFill>
        </w:rPr>
        <w:t>日</w:t>
      </w:r>
      <w:r>
        <w:rPr>
          <w:rFonts w:hint="eastAsia" w:ascii="仿宋" w:hAnsi="仿宋" w:eastAsia="仿宋" w:cs="仿宋"/>
          <w:bCs/>
          <w:color w:val="000000" w:themeColor="text1"/>
          <w:kern w:val="1"/>
          <w:sz w:val="30"/>
          <w:szCs w:val="30"/>
          <w14:textFill>
            <w14:solidFill>
              <w14:schemeClr w14:val="tx1"/>
            </w14:solidFill>
          </w14:textFill>
        </w:rPr>
        <w:t>内付款，付款方式为现汇。如投标人不接受招标人提出的付款方式，可在1688网站“交易信息”栏目或线下报价书中明确能够接受的付款方式及付款时间，评标时作为参考。报价为含税价，如有不同请注明。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2、采用线下投标应</w:t>
      </w:r>
      <w:r>
        <w:rPr>
          <w:rFonts w:hint="eastAsia" w:ascii="仿宋" w:hAnsi="仿宋" w:eastAsia="仿宋" w:cs="仿宋"/>
          <w:bCs/>
          <w:color w:val="000000" w:themeColor="text1"/>
          <w:sz w:val="30"/>
          <w:szCs w:val="30"/>
          <w14:textFill>
            <w14:solidFill>
              <w14:schemeClr w14:val="tx1"/>
            </w14:solidFill>
          </w14:textFill>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000000" w:themeColor="text1"/>
          <w:kern w:val="1"/>
          <w:sz w:val="30"/>
          <w:szCs w:val="30"/>
          <w14:textFill>
            <w14:solidFill>
              <w14:schemeClr w14:val="tx1"/>
            </w14:solidFill>
          </w14:textFill>
        </w:rPr>
        <w:t>投标文件还应包括正副本各</w:t>
      </w:r>
      <w:r>
        <w:rPr>
          <w:rFonts w:hint="eastAsia" w:ascii="仿宋_GB2312" w:hAnsi="仿宋_GB2312" w:eastAsia="仿宋_GB2312" w:cs="仿宋_GB2312"/>
          <w:color w:val="000000" w:themeColor="text1"/>
          <w:kern w:val="1"/>
          <w:sz w:val="30"/>
          <w:szCs w:val="30"/>
          <w:u w:val="single"/>
          <w14:textFill>
            <w14:solidFill>
              <w14:schemeClr w14:val="tx1"/>
            </w14:solidFill>
          </w14:textFill>
        </w:rPr>
        <w:t xml:space="preserve">  1  </w:t>
      </w:r>
      <w:r>
        <w:rPr>
          <w:rFonts w:hint="eastAsia" w:ascii="仿宋_GB2312" w:hAnsi="仿宋_GB2312" w:eastAsia="仿宋_GB2312" w:cs="仿宋_GB2312"/>
          <w:color w:val="000000" w:themeColor="text1"/>
          <w:kern w:val="1"/>
          <w:sz w:val="30"/>
          <w:szCs w:val="30"/>
          <w14:textFill>
            <w14:solidFill>
              <w14:schemeClr w14:val="tx1"/>
            </w14:solidFill>
          </w14:textFill>
        </w:rPr>
        <w:t>份，并要求在投标截止日之前送达，逾期将作为作废标处理。</w:t>
      </w:r>
    </w:p>
    <w:p>
      <w:pPr>
        <w:wordWrap w:val="0"/>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（四）</w:t>
      </w:r>
      <w:r>
        <w:rPr>
          <w:rFonts w:hint="eastAsia" w:ascii="仿宋" w:hAnsi="仿宋" w:eastAsia="仿宋" w:cs="仿宋"/>
          <w:bCs/>
          <w:color w:val="000000" w:themeColor="text1"/>
          <w:kern w:val="1"/>
          <w:sz w:val="30"/>
          <w:szCs w:val="30"/>
          <w14:textFill>
            <w14:solidFill>
              <w14:schemeClr w14:val="tx1"/>
            </w14:solidFill>
          </w14:textFill>
        </w:rPr>
        <w:t>与本投标有关的一切往来通讯请密封寄：</w:t>
      </w:r>
    </w:p>
    <w:p>
      <w:pPr>
        <w:pStyle w:val="10"/>
        <w:tabs>
          <w:tab w:val="left" w:pos="180"/>
        </w:tabs>
        <w:wordWrap w:val="0"/>
        <w:adjustRightInd w:val="0"/>
        <w:snapToGrid w:val="0"/>
        <w:spacing w:line="360" w:lineRule="auto"/>
        <w:ind w:firstLine="6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公司：江苏索普（集团）有限公司</w:t>
      </w:r>
    </w:p>
    <w:p>
      <w:pPr>
        <w:wordWrap w:val="0"/>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地址：</w:t>
      </w:r>
      <w:r>
        <w:rPr>
          <w:rFonts w:hint="eastAsia" w:ascii="仿宋" w:hAnsi="仿宋" w:eastAsia="仿宋" w:cs="仿宋"/>
          <w:bCs/>
          <w:color w:val="000000" w:themeColor="text1"/>
          <w:kern w:val="1"/>
          <w:sz w:val="30"/>
          <w:szCs w:val="30"/>
          <w14:textFill>
            <w14:solidFill>
              <w14:schemeClr w14:val="tx1"/>
            </w14:solidFill>
          </w14:textFill>
        </w:rPr>
        <w:t>江苏省镇江市京口区求索路101号</w:t>
      </w:r>
    </w:p>
    <w:p>
      <w:pPr>
        <w:wordWrap w:val="0"/>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邮编：212006</w:t>
      </w:r>
    </w:p>
    <w:p>
      <w:pPr>
        <w:wordWrap w:val="0"/>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联系人：贾瑞玲</w:t>
      </w:r>
    </w:p>
    <w:p>
      <w:pPr>
        <w:wordWrap w:val="0"/>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联系电话：13655296778</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（五）凡对招标文件条款有疑义的，请在开标前按以下方式联系：</w:t>
      </w:r>
    </w:p>
    <w:p>
      <w:pPr>
        <w:adjustRightInd w:val="0"/>
        <w:snapToGrid w:val="0"/>
        <w:spacing w:line="360" w:lineRule="auto"/>
        <w:ind w:firstLine="6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联系单位：江苏索普（集团）有限公司</w:t>
      </w:r>
    </w:p>
    <w:p>
      <w:pPr>
        <w:adjustRightInd w:val="0"/>
        <w:snapToGrid w:val="0"/>
        <w:spacing w:line="360" w:lineRule="auto"/>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    地址：</w:t>
      </w:r>
      <w:r>
        <w:rPr>
          <w:rFonts w:hint="eastAsia" w:ascii="仿宋" w:hAnsi="仿宋" w:eastAsia="仿宋" w:cs="仿宋"/>
          <w:bCs/>
          <w:color w:val="000000" w:themeColor="text1"/>
          <w:kern w:val="1"/>
          <w:sz w:val="30"/>
          <w:szCs w:val="30"/>
          <w14:textFill>
            <w14:solidFill>
              <w14:schemeClr w14:val="tx1"/>
            </w14:solidFill>
          </w14:textFill>
        </w:rPr>
        <w:t>江苏省镇江市京口区求索路101号</w:t>
      </w:r>
      <w:r>
        <w:rPr>
          <w:rFonts w:hint="eastAsia" w:ascii="仿宋" w:hAnsi="仿宋" w:eastAsia="仿宋" w:cs="仿宋"/>
          <w:bCs/>
          <w:color w:val="000000" w:themeColor="text1"/>
          <w:kern w:val="1"/>
          <w:sz w:val="30"/>
          <w:szCs w:val="30"/>
          <w14:textFill>
            <w14:solidFill>
              <w14:schemeClr w14:val="tx1"/>
            </w14:solidFill>
          </w14:textFill>
        </w:rPr>
        <w:t>，邮编：212006</w:t>
      </w:r>
    </w:p>
    <w:p>
      <w:pPr>
        <w:adjustRightInd w:val="0"/>
        <w:snapToGrid w:val="0"/>
        <w:spacing w:line="360" w:lineRule="auto"/>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 </w:t>
      </w:r>
      <w:r>
        <w:rPr>
          <w:rFonts w:hint="eastAsia" w:ascii="仿宋" w:hAnsi="仿宋" w:eastAsia="仿宋" w:cs="仿宋"/>
          <w:bCs/>
          <w:color w:val="000000" w:themeColor="text1"/>
          <w:kern w:val="1"/>
          <w:sz w:val="30"/>
          <w:szCs w:val="30"/>
          <w:lang w:val="en-US" w:eastAsia="zh-CN"/>
          <w14:textFill>
            <w14:solidFill>
              <w14:schemeClr w14:val="tx1"/>
            </w14:solidFill>
          </w14:textFill>
        </w:rPr>
        <w:t xml:space="preserve">   </w:t>
      </w:r>
      <w:r>
        <w:rPr>
          <w:rFonts w:hint="eastAsia" w:ascii="仿宋" w:hAnsi="仿宋" w:eastAsia="仿宋" w:cs="仿宋"/>
          <w:bCs/>
          <w:color w:val="000000" w:themeColor="text1"/>
          <w:kern w:val="1"/>
          <w:sz w:val="30"/>
          <w:szCs w:val="30"/>
          <w14:textFill>
            <w14:solidFill>
              <w14:schemeClr w14:val="tx1"/>
            </w14:solidFill>
          </w14:textFill>
        </w:rPr>
        <w:t>联系人：贾瑞玲  0511-88995039</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负责人：金正玉  0511-88995035</w:t>
      </w:r>
    </w:p>
    <w:p>
      <w:pPr>
        <w:adjustRightInd w:val="0"/>
        <w:snapToGrid w:val="0"/>
        <w:spacing w:line="360" w:lineRule="auto"/>
        <w:ind w:firstLine="602" w:firstLineChars="200"/>
        <w:jc w:val="left"/>
        <w:rPr>
          <w:rFonts w:ascii="仿宋" w:hAnsi="仿宋" w:eastAsia="仿宋" w:cs="仿宋"/>
          <w:b/>
          <w:color w:val="000000" w:themeColor="text1"/>
          <w:kern w:val="1"/>
          <w:sz w:val="30"/>
          <w:szCs w:val="30"/>
          <w14:textFill>
            <w14:solidFill>
              <w14:schemeClr w14:val="tx1"/>
            </w14:solidFill>
          </w14:textFill>
        </w:rPr>
      </w:pPr>
      <w:r>
        <w:rPr>
          <w:rFonts w:hint="eastAsia" w:ascii="仿宋" w:hAnsi="仿宋" w:eastAsia="仿宋" w:cs="仿宋"/>
          <w:b/>
          <w:color w:val="000000" w:themeColor="text1"/>
          <w:kern w:val="1"/>
          <w:sz w:val="30"/>
          <w:szCs w:val="30"/>
          <w14:textFill>
            <w14:solidFill>
              <w14:schemeClr w14:val="tx1"/>
            </w14:solidFill>
          </w14:textFill>
        </w:rPr>
        <w:t>五、开标、评标、流标及废标：</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（一）开标</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本项目由招标人组织评标小组负责开标工作，对各投标人报价进行评标，确定最终中标人。</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（二）评标</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1、</w:t>
      </w:r>
      <w:r>
        <w:rPr>
          <w:rFonts w:hint="eastAsia" w:ascii="仿宋_GB2312" w:hAnsi="宋体" w:eastAsia="仿宋_GB2312" w:cs="‹ÎSå"/>
          <w:color w:val="000000" w:themeColor="text1"/>
          <w:kern w:val="1"/>
          <w:sz w:val="30"/>
          <w:szCs w:val="30"/>
          <w14:textFill>
            <w14:solidFill>
              <w14:schemeClr w14:val="tx1"/>
            </w14:solidFill>
          </w14:textFill>
        </w:rPr>
        <w:t>在能够满足招标人技术要求及供货期要求的投标人中选择</w:t>
      </w:r>
      <w:r>
        <w:rPr>
          <w:rFonts w:hint="eastAsia" w:ascii="仿宋_GB2312" w:hAnsi="宋体" w:eastAsia="仿宋_GB2312" w:cs="‹ÎSå"/>
          <w:color w:val="000000" w:themeColor="text1"/>
          <w:kern w:val="1"/>
          <w:sz w:val="30"/>
          <w:szCs w:val="30"/>
          <w:lang w:eastAsia="zh-CN"/>
          <w14:textFill>
            <w14:solidFill>
              <w14:schemeClr w14:val="tx1"/>
            </w14:solidFill>
          </w14:textFill>
        </w:rPr>
        <w:t>报价</w:t>
      </w:r>
      <w:r>
        <w:rPr>
          <w:rFonts w:hint="eastAsia" w:ascii="仿宋_GB2312" w:hAnsi="宋体" w:eastAsia="仿宋_GB2312" w:cs="‹ÎSå"/>
          <w:color w:val="000000" w:themeColor="text1"/>
          <w:kern w:val="1"/>
          <w:sz w:val="30"/>
          <w:szCs w:val="30"/>
          <w14:textFill>
            <w14:solidFill>
              <w14:schemeClr w14:val="tx1"/>
            </w14:solidFill>
          </w14:textFill>
        </w:rPr>
        <w:t>最低的</w:t>
      </w:r>
      <w:r>
        <w:rPr>
          <w:rFonts w:hint="eastAsia" w:ascii="仿宋_GB2312" w:hAnsi="宋体" w:eastAsia="仿宋_GB2312" w:cs="‹ÎSå"/>
          <w:color w:val="000000" w:themeColor="text1"/>
          <w:kern w:val="1"/>
          <w:sz w:val="30"/>
          <w:szCs w:val="30"/>
          <w14:textFill>
            <w14:solidFill>
              <w14:schemeClr w14:val="tx1"/>
            </w14:solidFill>
          </w14:textFill>
        </w:rPr>
        <w:t>一家投标人作为中标候选人。</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2、请各投标人保持通讯畅通，便于</w:t>
      </w:r>
      <w:r>
        <w:rPr>
          <w:rFonts w:hint="eastAsia" w:ascii="仿宋_GB2312" w:hAnsi="宋体" w:eastAsia="仿宋_GB2312" w:cs="‹ÎSå"/>
          <w:color w:val="000000" w:themeColor="text1"/>
          <w:kern w:val="1"/>
          <w:sz w:val="30"/>
          <w:szCs w:val="30"/>
          <w14:textFill>
            <w14:solidFill>
              <w14:schemeClr w14:val="tx1"/>
            </w14:solidFill>
          </w14:textFill>
        </w:rPr>
        <w:t>评标小组在开标现场电话联系</w:t>
      </w:r>
      <w:r>
        <w:rPr>
          <w:rFonts w:hint="eastAsia" w:ascii="仿宋" w:hAnsi="仿宋" w:eastAsia="仿宋" w:cs="仿宋"/>
          <w:bCs/>
          <w:color w:val="000000" w:themeColor="text1"/>
          <w:kern w:val="1"/>
          <w:sz w:val="30"/>
          <w:szCs w:val="30"/>
          <w14:textFill>
            <w14:solidFill>
              <w14:schemeClr w14:val="tx1"/>
            </w14:solidFill>
          </w14:textFill>
        </w:rPr>
        <w:t>。</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3、评标小组不得泄露各投标人的报价。                                    </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（三）流标</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（四）废标</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凡投标人不具备生产经营资质的，或投标文件填写不完整、报价有空项的，或不符合技术要求条款的，或者存在其他不符合招标人有关要求的问题，经招标人评标小组评定，可作废标处理。</w:t>
      </w:r>
    </w:p>
    <w:p>
      <w:pPr>
        <w:numPr>
          <w:ilvl w:val="0"/>
          <w:numId w:val="2"/>
        </w:numPr>
        <w:adjustRightInd w:val="0"/>
        <w:snapToGrid w:val="0"/>
        <w:spacing w:line="360" w:lineRule="auto"/>
        <w:ind w:firstLine="602" w:firstLineChars="200"/>
        <w:jc w:val="left"/>
        <w:rPr>
          <w:color w:val="000000" w:themeColor="text1"/>
          <w:sz w:val="30"/>
          <w:szCs w:val="30"/>
          <w14:textFill>
            <w14:solidFill>
              <w14:schemeClr w14:val="tx1"/>
            </w14:solidFill>
          </w14:textFill>
        </w:rPr>
      </w:pPr>
      <w:r>
        <w:rPr>
          <w:rFonts w:hint="eastAsia" w:ascii="仿宋" w:hAnsi="仿宋" w:eastAsia="仿宋" w:cs="仿宋"/>
          <w:b/>
          <w:color w:val="000000" w:themeColor="text1"/>
          <w:kern w:val="1"/>
          <w:sz w:val="30"/>
          <w:szCs w:val="30"/>
          <w14:textFill>
            <w14:solidFill>
              <w14:schemeClr w14:val="tx1"/>
            </w14:solidFill>
          </w14:textFill>
        </w:rPr>
        <w:t>其他注意事项：</w:t>
      </w:r>
      <w:r>
        <w:rPr>
          <w:rFonts w:hint="eastAsia"/>
          <w:color w:val="000000" w:themeColor="text1"/>
          <w:sz w:val="30"/>
          <w:szCs w:val="30"/>
          <w14:textFill>
            <w14:solidFill>
              <w14:schemeClr w14:val="tx1"/>
            </w14:solidFill>
          </w14:textFill>
        </w:rPr>
        <w:t>　　</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（一）中标人中标以后应严格按照标书约定与招标方</w:t>
      </w:r>
      <w:r>
        <w:rPr>
          <w:rFonts w:hint="eastAsia" w:ascii="仿宋" w:hAnsi="仿宋" w:eastAsia="仿宋" w:cs="仿宋"/>
          <w:bCs/>
          <w:color w:val="000000" w:themeColor="text1"/>
          <w:kern w:val="1"/>
          <w:sz w:val="30"/>
          <w:szCs w:val="30"/>
          <w14:textFill>
            <w14:solidFill>
              <w14:schemeClr w14:val="tx1"/>
            </w14:solidFill>
          </w14:textFill>
        </w:rPr>
        <w:t>签订</w:t>
      </w:r>
      <w:r>
        <w:rPr>
          <w:rFonts w:hint="eastAsia" w:ascii="仿宋" w:hAnsi="仿宋" w:eastAsia="仿宋" w:cs="仿宋"/>
          <w:bCs/>
          <w:color w:val="000000" w:themeColor="text1"/>
          <w:kern w:val="1"/>
          <w:sz w:val="30"/>
          <w:szCs w:val="30"/>
          <w14:textFill>
            <w14:solidFill>
              <w14:schemeClr w14:val="tx1"/>
            </w14:solidFill>
          </w14:textFill>
        </w:rPr>
        <w:t>供需合同，并按合同约定做好评估服务工作。对中标人所有违背标书及合同约定的行为，招标人均可持续保留与中标方中止合作的一切权利。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（三）对</w:t>
      </w:r>
      <w:r>
        <w:rPr>
          <w:rFonts w:hint="eastAsia" w:ascii="仿宋" w:hAnsi="仿宋" w:eastAsia="仿宋" w:cs="仿宋"/>
          <w:bCs/>
          <w:color w:val="000000" w:themeColor="text1"/>
          <w:kern w:val="1"/>
          <w:sz w:val="30"/>
          <w:szCs w:val="30"/>
          <w14:textFill>
            <w14:solidFill>
              <w14:schemeClr w14:val="tx1"/>
            </w14:solidFill>
          </w14:textFill>
        </w:rPr>
        <w:t>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（四）</w:t>
      </w:r>
      <w:r>
        <w:rPr>
          <w:rFonts w:hint="eastAsia" w:ascii="仿宋" w:hAnsi="仿宋" w:eastAsia="仿宋" w:cs="仿宋"/>
          <w:bCs/>
          <w:color w:val="000000" w:themeColor="text1"/>
          <w:kern w:val="1"/>
          <w:sz w:val="30"/>
          <w:szCs w:val="30"/>
          <w14:textFill>
            <w14:solidFill>
              <w14:schemeClr w14:val="tx1"/>
            </w14:solidFill>
          </w14:textFill>
        </w:rPr>
        <w:t>如因投标人不能正常履约，对招标人生产造成影响的，招标人可向阿里巴巴公司投诉；如影响严重的，招标人将依法追究投标方法律责任。</w:t>
      </w:r>
    </w:p>
    <w:p>
      <w:pPr>
        <w:adjustRightInd w:val="0"/>
        <w:snapToGrid w:val="0"/>
        <w:spacing w:line="360" w:lineRule="auto"/>
        <w:ind w:firstLine="600" w:firstLineChars="200"/>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（五）</w:t>
      </w:r>
      <w:r>
        <w:rPr>
          <w:rFonts w:hint="eastAsia" w:ascii="仿宋" w:hAnsi="仿宋" w:eastAsia="仿宋" w:cs="仿宋"/>
          <w:bCs/>
          <w:color w:val="000000" w:themeColor="text1"/>
          <w:kern w:val="1"/>
          <w:sz w:val="30"/>
          <w:szCs w:val="30"/>
          <w14:textFill>
            <w14:solidFill>
              <w14:schemeClr w14:val="tx1"/>
            </w14:solidFill>
          </w14:textFill>
        </w:rPr>
        <w:t>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jc w:val="left"/>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（六）投标人对所供产品所引起的知识产权方面的纠纷，由投标人承担一切后果，招标人不承担任何责任。</w:t>
      </w:r>
    </w:p>
    <w:p>
      <w:pPr>
        <w:adjustRightInd w:val="0"/>
        <w:snapToGrid w:val="0"/>
        <w:spacing w:line="360" w:lineRule="auto"/>
        <w:ind w:firstLine="600" w:firstLineChars="200"/>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（七）投标人应详细阅读本招标书，参与报价投标即视为对本招标书所列之条款均</w:t>
      </w:r>
      <w:r>
        <w:rPr>
          <w:rFonts w:hint="eastAsia" w:ascii="仿宋" w:hAnsi="仿宋" w:eastAsia="仿宋" w:cs="仿宋"/>
          <w:bCs/>
          <w:color w:val="000000" w:themeColor="text1"/>
          <w:kern w:val="1"/>
          <w:sz w:val="30"/>
          <w:szCs w:val="30"/>
          <w14:textFill>
            <w14:solidFill>
              <w14:schemeClr w14:val="tx1"/>
            </w14:solidFill>
          </w14:textFill>
        </w:rPr>
        <w:t>表示接受。</w:t>
      </w:r>
    </w:p>
    <w:p>
      <w:pPr>
        <w:adjustRightInd w:val="0"/>
        <w:snapToGrid w:val="0"/>
        <w:spacing w:line="360" w:lineRule="auto"/>
        <w:ind w:firstLine="600" w:firstLineChars="200"/>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（八）</w:t>
      </w:r>
      <w:r>
        <w:rPr>
          <w:rFonts w:hint="eastAsia" w:ascii="仿宋" w:hAnsi="仿宋" w:eastAsia="仿宋" w:cs="仿宋"/>
          <w:bCs/>
          <w:color w:val="000000" w:themeColor="text1"/>
          <w:kern w:val="1"/>
          <w:sz w:val="30"/>
          <w:szCs w:val="30"/>
          <w14:textFill>
            <w14:solidFill>
              <w14:schemeClr w14:val="tx1"/>
            </w14:solidFill>
          </w14:textFill>
        </w:rPr>
        <w:t>招标人对违反约定的投标人或中标人将按《</w:t>
      </w:r>
      <w:r>
        <w:rPr>
          <w:rFonts w:hint="eastAsia" w:ascii="仿宋" w:hAnsi="仿宋" w:eastAsia="仿宋" w:cs="仿宋"/>
          <w:bCs/>
          <w:color w:val="000000" w:themeColor="text1"/>
          <w:kern w:val="1"/>
          <w:sz w:val="30"/>
          <w:szCs w:val="30"/>
          <w14:textFill>
            <w14:solidFill>
              <w14:schemeClr w14:val="tx1"/>
            </w14:solidFill>
          </w14:textFill>
        </w:rPr>
        <w:t>江苏索普（集团）有限公司供应商负面清单管理规定》</w:t>
      </w:r>
      <w:r>
        <w:rPr>
          <w:rFonts w:hint="eastAsia" w:ascii="仿宋" w:hAnsi="仿宋" w:eastAsia="仿宋" w:cs="仿宋"/>
          <w:bCs/>
          <w:color w:val="000000" w:themeColor="text1"/>
          <w:kern w:val="1"/>
          <w:sz w:val="30"/>
          <w:szCs w:val="30"/>
          <w14:textFill>
            <w14:solidFill>
              <w14:schemeClr w14:val="tx1"/>
            </w14:solidFill>
          </w14:textFill>
        </w:rPr>
        <w:t>对投标人进行管理考核（详见附件）。</w:t>
      </w:r>
    </w:p>
    <w:p>
      <w:pPr>
        <w:adjustRightInd w:val="0"/>
        <w:snapToGrid w:val="0"/>
        <w:spacing w:line="360" w:lineRule="auto"/>
        <w:ind w:firstLine="600" w:firstLineChars="200"/>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（九）</w:t>
      </w:r>
      <w:r>
        <w:rPr>
          <w:rFonts w:hint="eastAsia" w:ascii="仿宋" w:hAnsi="仿宋" w:eastAsia="仿宋" w:cs="仿宋"/>
          <w:bCs/>
          <w:color w:val="000000" w:themeColor="text1"/>
          <w:kern w:val="1"/>
          <w:sz w:val="30"/>
          <w:szCs w:val="30"/>
          <w14:textFill>
            <w14:solidFill>
              <w14:schemeClr w14:val="tx1"/>
            </w14:solidFill>
          </w14:textFill>
        </w:rPr>
        <w:t>本次招标解释权归江苏索普（集团）有限公司商务合作部所有。</w:t>
      </w:r>
    </w:p>
    <w:p>
      <w:pPr>
        <w:adjustRightInd w:val="0"/>
        <w:snapToGrid w:val="0"/>
        <w:spacing w:line="360" w:lineRule="auto"/>
        <w:rPr>
          <w:rFonts w:ascii="仿宋" w:hAnsi="仿宋" w:eastAsia="仿宋" w:cs="仿宋"/>
          <w:bCs/>
          <w:color w:val="000000" w:themeColor="text1"/>
          <w:kern w:val="1"/>
          <w:sz w:val="30"/>
          <w:szCs w:val="30"/>
          <w14:textFill>
            <w14:solidFill>
              <w14:schemeClr w14:val="tx1"/>
            </w14:solidFill>
          </w14:textFill>
        </w:rPr>
      </w:pPr>
      <w:r>
        <w:rPr>
          <w:rFonts w:hint="eastAsia" w:ascii="仿宋" w:hAnsi="仿宋" w:eastAsia="仿宋" w:cs="仿宋"/>
          <w:bCs/>
          <w:color w:val="000000" w:themeColor="text1"/>
          <w:kern w:val="1"/>
          <w:sz w:val="30"/>
          <w:szCs w:val="30"/>
          <w14:textFill>
            <w14:solidFill>
              <w14:schemeClr w14:val="tx1"/>
            </w14:solidFill>
          </w14:textFill>
        </w:rPr>
        <w:t xml:space="preserve">    （十）</w:t>
      </w:r>
      <w:r>
        <w:rPr>
          <w:rFonts w:hint="eastAsia" w:ascii="仿宋" w:hAnsi="仿宋" w:eastAsia="仿宋" w:cs="仿宋"/>
          <w:bCs/>
          <w:color w:val="000000" w:themeColor="text1"/>
          <w:kern w:val="1"/>
          <w:sz w:val="30"/>
          <w:szCs w:val="30"/>
          <w14:textFill>
            <w14:solidFill>
              <w14:schemeClr w14:val="tx1"/>
            </w14:solidFill>
          </w14:textFill>
        </w:rPr>
        <w:t>本次招标中标公示信息查询网站：</w:t>
      </w:r>
      <w:r>
        <w:rPr>
          <w:rFonts w:ascii="仿宋" w:hAnsi="仿宋" w:eastAsia="仿宋" w:cs="仿宋"/>
          <w:bCs/>
          <w:color w:val="000000" w:themeColor="text1"/>
          <w:kern w:val="1"/>
          <w:sz w:val="30"/>
          <w:szCs w:val="30"/>
          <w14:textFill>
            <w14:solidFill>
              <w14:schemeClr w14:val="tx1"/>
            </w14:solidFill>
          </w14:textFill>
        </w:rPr>
        <w:t>http://www.sopo.com.cn/list/91-93.html</w:t>
      </w:r>
      <w:r>
        <w:rPr>
          <w:rFonts w:hint="eastAsia" w:ascii="仿宋" w:hAnsi="仿宋" w:eastAsia="仿宋" w:cs="仿宋"/>
          <w:bCs/>
          <w:color w:val="000000" w:themeColor="text1"/>
          <w:kern w:val="1"/>
          <w:sz w:val="30"/>
          <w:szCs w:val="30"/>
          <w14:textFill>
            <w14:solidFill>
              <w14:schemeClr w14:val="tx1"/>
            </w14:solidFill>
          </w14:textFill>
        </w:rPr>
        <w:t>。</w:t>
      </w:r>
    </w:p>
    <w:p>
      <w:pPr>
        <w:pStyle w:val="2"/>
        <w:rPr>
          <w:rFonts w:ascii="仿宋_GB2312" w:eastAsia="仿宋_GB2312" w:cs="‹ÎSå"/>
          <w:bCs/>
          <w:color w:val="000000" w:themeColor="text1"/>
          <w:kern w:val="1"/>
          <w:sz w:val="24"/>
          <w14:textFill>
            <w14:solidFill>
              <w14:schemeClr w14:val="tx1"/>
            </w14:solidFill>
          </w14:textFill>
        </w:rPr>
      </w:pPr>
    </w:p>
    <w:p>
      <w:pPr>
        <w:pStyle w:val="4"/>
        <w:pageBreakBefore/>
        <w:spacing w:line="579"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报价函</w:t>
      </w:r>
    </w:p>
    <w:p>
      <w:pPr>
        <w:rPr>
          <w:color w:val="000000" w:themeColor="text1"/>
          <w14:textFill>
            <w14:solidFill>
              <w14:schemeClr w14:val="tx1"/>
            </w14:solidFill>
          </w14:textFill>
        </w:rPr>
      </w:pPr>
    </w:p>
    <w:p>
      <w:pPr>
        <w:tabs>
          <w:tab w:val="left" w:pos="180"/>
        </w:tabs>
        <w:wordWrap w:val="0"/>
        <w:spacing w:line="360" w:lineRule="auto"/>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江苏索普（集团）有限公司：</w:t>
      </w:r>
    </w:p>
    <w:p>
      <w:pPr>
        <w:wordWrap w:val="0"/>
        <w:spacing w:line="360" w:lineRule="auto"/>
        <w:ind w:firstLine="600" w:firstLineChars="200"/>
        <w:jc w:val="left"/>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u w:val="single"/>
          <w14:textFill>
            <w14:solidFill>
              <w14:schemeClr w14:val="tx1"/>
            </w14:solidFill>
          </w14:textFill>
        </w:rPr>
        <w:t>(投标单位全称)</w:t>
      </w:r>
      <w:r>
        <w:rPr>
          <w:rFonts w:hint="eastAsia" w:ascii="仿宋_GB2312" w:hAnsi="仿宋_GB2312" w:eastAsia="仿宋_GB2312" w:cs="仿宋_GB2312"/>
          <w:color w:val="000000" w:themeColor="text1"/>
          <w:kern w:val="1"/>
          <w:sz w:val="30"/>
          <w:szCs w:val="30"/>
          <w14:textFill>
            <w14:solidFill>
              <w14:schemeClr w14:val="tx1"/>
            </w14:solidFill>
          </w14:textFill>
        </w:rPr>
        <w:t>授权</w:t>
      </w:r>
      <w:r>
        <w:rPr>
          <w:rFonts w:hint="eastAsia" w:ascii="仿宋_GB2312" w:hAnsi="仿宋_GB2312" w:eastAsia="仿宋_GB2312" w:cs="仿宋_GB2312"/>
          <w:color w:val="000000" w:themeColor="text1"/>
          <w:kern w:val="1"/>
          <w:sz w:val="30"/>
          <w:szCs w:val="30"/>
          <w:u w:val="single"/>
          <w14:textFill>
            <w14:solidFill>
              <w14:schemeClr w14:val="tx1"/>
            </w14:solidFill>
          </w14:textFill>
        </w:rPr>
        <w:t>(全权代表姓名)(职务、职称)</w:t>
      </w:r>
      <w:r>
        <w:rPr>
          <w:rFonts w:hint="eastAsia" w:ascii="仿宋_GB2312" w:hAnsi="仿宋_GB2312" w:eastAsia="仿宋_GB2312" w:cs="仿宋_GB2312"/>
          <w:color w:val="000000" w:themeColor="text1"/>
          <w:kern w:val="1"/>
          <w:sz w:val="30"/>
          <w:szCs w:val="30"/>
          <w14:textFill>
            <w14:solidFill>
              <w14:schemeClr w14:val="tx1"/>
            </w14:solidFill>
          </w14:textFill>
        </w:rPr>
        <w:t>为全权代表，参加贵方组织的招标有关活动，并对该项目进行投标。</w:t>
      </w:r>
    </w:p>
    <w:p>
      <w:pPr>
        <w:wordWrap w:val="0"/>
        <w:spacing w:line="360" w:lineRule="auto"/>
        <w:ind w:left="1496" w:leftChars="284" w:hanging="900" w:hangingChars="300"/>
        <w:jc w:val="left"/>
        <w:rPr>
          <w:rFonts w:eastAsia="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1、投标项目的总投标价（含税）为</w:t>
      </w:r>
      <w:r>
        <w:rPr>
          <w:rFonts w:ascii="仿宋_GB2312" w:hAnsi="仿宋_GB2312" w:eastAsia="仿宋_GB2312" w:cs="仿宋_GB2312"/>
          <w:color w:val="000000" w:themeColor="text1"/>
          <w:kern w:val="1"/>
          <w:sz w:val="30"/>
          <w:szCs w:val="30"/>
          <w:u w:val="single"/>
          <w14:textFill>
            <w14:solidFill>
              <w14:schemeClr w14:val="tx1"/>
            </w14:solidFill>
          </w14:textFill>
        </w:rPr>
        <w:softHyphen/>
      </w:r>
      <w:r>
        <w:rPr>
          <w:rFonts w:hint="eastAsia" w:ascii="仿宋_GB2312" w:hAnsi="仿宋_GB2312" w:eastAsia="仿宋_GB2312" w:cs="仿宋_GB2312"/>
          <w:color w:val="000000" w:themeColor="text1"/>
          <w:kern w:val="1"/>
          <w:sz w:val="30"/>
          <w:szCs w:val="30"/>
          <w14:textFill>
            <w14:solidFill>
              <w14:schemeClr w14:val="tx1"/>
            </w14:solidFill>
          </w14:textFill>
        </w:rPr>
        <w:t>(大写)：</w:t>
      </w:r>
      <w:r>
        <w:rPr>
          <w:rFonts w:hint="eastAsia" w:ascii="仿宋_GB2312" w:hAnsi="仿宋_GB2312" w:eastAsia="仿宋_GB2312" w:cs="仿宋_GB2312"/>
          <w:color w:val="000000" w:themeColor="text1"/>
          <w:kern w:val="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0"/>
          <w:szCs w:val="30"/>
          <w14:textFill>
            <w14:solidFill>
              <w14:schemeClr w14:val="tx1"/>
            </w14:solidFill>
          </w14:textFill>
        </w:rPr>
        <w:t>元人民币；</w:t>
      </w:r>
      <w:r>
        <w:rPr>
          <w:rFonts w:hint="eastAsia" w:ascii="仿宋_GB2312" w:hAnsi="仿宋_GB2312" w:eastAsia="仿宋_GB2312" w:cs="仿宋_GB2312"/>
          <w:color w:val="000000" w:themeColor="text1"/>
          <w:kern w:val="1"/>
          <w:sz w:val="30"/>
          <w:szCs w:val="30"/>
          <w:u w:val="single"/>
          <w:lang w:val="en-US" w:eastAsia="zh-CN"/>
        </w:rPr>
        <w:t xml:space="preserve">     </w:t>
      </w:r>
      <w:r>
        <w:rPr>
          <w:rFonts w:hint="eastAsia" w:ascii="仿宋_GB2312" w:hAnsi="仿宋_GB2312" w:eastAsia="仿宋_GB2312" w:cs="仿宋_GB2312"/>
          <w:color w:val="000000" w:themeColor="text1"/>
          <w:kern w:val="1"/>
          <w:sz w:val="30"/>
          <w:szCs w:val="30"/>
          <w:lang w:eastAsia="zh-CN"/>
          <w14:textFill>
            <w14:solidFill>
              <w14:schemeClr w14:val="tx1"/>
            </w14:solidFill>
          </w14:textFill>
        </w:rPr>
        <w:t>税</w:t>
      </w:r>
      <w:r>
        <w:rPr>
          <w:rFonts w:hint="eastAsia" w:ascii="仿宋_GB2312" w:hAnsi="仿宋_GB2312" w:eastAsia="仿宋_GB2312" w:cs="仿宋_GB2312"/>
          <w:color w:val="000000" w:themeColor="text1"/>
          <w:kern w:val="1"/>
          <w:sz w:val="30"/>
          <w:szCs w:val="30"/>
          <w14:textFill>
            <w14:solidFill>
              <w14:schemeClr w14:val="tx1"/>
            </w14:solidFill>
          </w14:textFill>
        </w:rPr>
        <w:t>率%。</w:t>
      </w:r>
    </w:p>
    <w:p>
      <w:pPr>
        <w:wordWrap w:val="0"/>
        <w:spacing w:line="360" w:lineRule="auto"/>
        <w:ind w:firstLine="600" w:firstLineChars="200"/>
        <w:jc w:val="left"/>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2、我方保证遵守招标文件中的全部规定；</w:t>
      </w:r>
    </w:p>
    <w:p>
      <w:pPr>
        <w:wordWrap w:val="0"/>
        <w:spacing w:line="360" w:lineRule="auto"/>
        <w:ind w:firstLine="600" w:firstLineChars="200"/>
        <w:jc w:val="left"/>
        <w:rPr>
          <w:rFonts w:ascii="仿宋_GB2312" w:hAnsi="仿宋_GB2312" w:eastAsia="仿宋_GB2312" w:cs="仿宋_GB2312"/>
          <w:bCs/>
          <w:color w:val="000000" w:themeColor="text1"/>
          <w:kern w:val="1"/>
          <w:sz w:val="30"/>
          <w:szCs w:val="30"/>
          <w14:textFill>
            <w14:solidFill>
              <w14:schemeClr w14:val="tx1"/>
            </w14:solidFill>
          </w14:textFill>
        </w:rPr>
      </w:pPr>
      <w:r>
        <w:rPr>
          <w:rFonts w:hint="eastAsia" w:ascii="仿宋_GB2312" w:hAnsi="仿宋_GB2312" w:eastAsia="仿宋_GB2312" w:cs="仿宋_GB2312"/>
          <w:bCs/>
          <w:color w:val="000000" w:themeColor="text1"/>
          <w:kern w:val="1"/>
          <w:sz w:val="30"/>
          <w:szCs w:val="30"/>
          <w14:textFill>
            <w14:solidFill>
              <w14:schemeClr w14:val="tx1"/>
            </w14:solidFill>
          </w14:textFill>
        </w:rPr>
        <w:t>3、我方保证忠实地执行双方签订的合同,并承担合同规定的责任义务；</w:t>
      </w:r>
    </w:p>
    <w:p>
      <w:pPr>
        <w:wordWrap w:val="0"/>
        <w:spacing w:line="360" w:lineRule="auto"/>
        <w:ind w:firstLine="600" w:firstLineChars="200"/>
        <w:jc w:val="left"/>
        <w:rPr>
          <w:rFonts w:ascii="仿宋_GB2312" w:hAnsi="仿宋_GB2312" w:eastAsia="仿宋_GB2312" w:cs="仿宋_GB2312"/>
          <w:bCs/>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360" w:lineRule="auto"/>
        <w:ind w:firstLine="600" w:firstLineChars="200"/>
        <w:jc w:val="left"/>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bCs/>
          <w:color w:val="000000" w:themeColor="text1"/>
          <w:kern w:val="1"/>
          <w:sz w:val="30"/>
          <w:szCs w:val="30"/>
          <w14:textFill>
            <w14:solidFill>
              <w14:schemeClr w14:val="tx1"/>
            </w14:solidFill>
          </w14:textFill>
        </w:rPr>
        <w:t>5、愿意向贵方提供任何与该项投标有关的数据、情况和技术资料，</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完全理解贵方不一定接受最低价的报价或收到的任何报价。</w:t>
      </w:r>
    </w:p>
    <w:p>
      <w:pPr>
        <w:wordWrap w:val="0"/>
        <w:spacing w:beforeLines="50" w:line="360" w:lineRule="auto"/>
        <w:jc w:val="left"/>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全权代表（签字）：</w:t>
      </w:r>
    </w:p>
    <w:p>
      <w:pPr>
        <w:wordWrap w:val="0"/>
        <w:spacing w:beforeLines="50" w:line="360" w:lineRule="auto"/>
        <w:jc w:val="left"/>
        <w:rPr>
          <w:rFonts w:ascii="仿宋_GB2312" w:hAnsi="仿宋_GB2312" w:eastAsia="仿宋_GB2312" w:cs="仿宋_GB2312"/>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联系电话：</w:t>
      </w:r>
    </w:p>
    <w:p>
      <w:pPr>
        <w:wordWrap w:val="0"/>
        <w:spacing w:beforeLines="50" w:line="360" w:lineRule="auto"/>
        <w:jc w:val="left"/>
        <w:rPr>
          <w:rFonts w:ascii="仿宋_GB2312" w:hAnsi="仿宋_GB2312" w:eastAsia="仿宋_GB2312" w:cs="仿宋_GB2312"/>
          <w:bCs/>
          <w:color w:val="000000" w:themeColor="text1"/>
          <w:kern w:val="1"/>
          <w:sz w:val="30"/>
          <w:szCs w:val="30"/>
          <w14:textFill>
            <w14:solidFill>
              <w14:schemeClr w14:val="tx1"/>
            </w14:solidFill>
          </w14:textFill>
        </w:rPr>
      </w:pPr>
      <w:r>
        <w:rPr>
          <w:rFonts w:hint="eastAsia" w:ascii="仿宋_GB2312" w:hAnsi="仿宋_GB2312" w:eastAsia="仿宋_GB2312" w:cs="仿宋_GB2312"/>
          <w:color w:val="000000" w:themeColor="text1"/>
          <w:kern w:val="1"/>
          <w:sz w:val="30"/>
          <w:szCs w:val="30"/>
          <w14:textFill>
            <w14:solidFill>
              <w14:schemeClr w14:val="tx1"/>
            </w14:solidFill>
          </w14:textFill>
        </w:rPr>
        <w:t>投标单位（盖章）：</w:t>
      </w:r>
      <w:r>
        <w:rPr>
          <w:rFonts w:hint="eastAsia" w:ascii="仿宋_GB2312" w:hAnsi="仿宋_GB2312" w:eastAsia="仿宋_GB2312" w:cs="仿宋_GB2312"/>
          <w:color w:val="000000" w:themeColor="text1"/>
          <w:kern w:val="1"/>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0"/>
          <w:szCs w:val="30"/>
          <w14:textFill>
            <w14:solidFill>
              <w14:schemeClr w14:val="tx1"/>
            </w14:solidFill>
          </w14:textFill>
        </w:rPr>
        <w:t>日期：</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4D861407"/>
    <w:multiLevelType w:val="singleLevel"/>
    <w:tmpl w:val="4D8614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RjYTY4NzM4MWYzMjhiMTI5MWFiNjVhYTVjMWRhNGMifQ=="/>
  </w:docVars>
  <w:rsids>
    <w:rsidRoot w:val="3F1B1C2F"/>
    <w:rsid w:val="002A381E"/>
    <w:rsid w:val="00591E02"/>
    <w:rsid w:val="005A696E"/>
    <w:rsid w:val="009F4C21"/>
    <w:rsid w:val="00B81DE7"/>
    <w:rsid w:val="00DA0153"/>
    <w:rsid w:val="3F1B1C2F"/>
    <w:rsid w:val="66A575B3"/>
    <w:rsid w:val="68393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列出段落1"/>
    <w:basedOn w:val="1"/>
    <w:qFormat/>
    <w:uiPriority w:val="34"/>
    <w:pPr>
      <w:ind w:firstLine="420" w:firstLineChars="200"/>
    </w:pPr>
  </w:style>
  <w:style w:type="character" w:customStyle="1" w:styleId="11">
    <w:name w:val="页眉 Char"/>
    <w:basedOn w:val="8"/>
    <w:link w:val="6"/>
    <w:qFormat/>
    <w:uiPriority w:val="0"/>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2425</Words>
  <Characters>2568</Characters>
  <Lines>19</Lines>
  <Paragraphs>5</Paragraphs>
  <TotalTime>4</TotalTime>
  <ScaleCrop>false</ScaleCrop>
  <LinksUpToDate>false</LinksUpToDate>
  <CharactersWithSpaces>2680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2023-06-26T05:52:00Z</dcterms:created>
  <dc:creator>贾瑞玲</dc:creator>
  <cp:lastModifiedBy>贾瑞玲</cp:lastModifiedBy>
  <dcterms:modified xsi:type="dcterms:W3CDTF">2023-06-28T01:26:29Z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88C8757246664365865B5EA92708AF31_11</vt:lpwstr>
  </property>
</Properties>
</file>