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9B6" w:rsidRDefault="00EF79B6" w:rsidP="00EF79B6">
      <w:pPr>
        <w:spacing w:line="360" w:lineRule="exact"/>
        <w:rPr>
          <w:b/>
        </w:rPr>
      </w:pPr>
      <w:r>
        <w:rPr>
          <w:rFonts w:hint="eastAsia"/>
          <w:b/>
        </w:rPr>
        <w:t>1.</w:t>
      </w:r>
      <w:r>
        <w:rPr>
          <w:rFonts w:hint="eastAsia"/>
          <w:b/>
        </w:rPr>
        <w:t>总则</w:t>
      </w:r>
      <w:r>
        <w:rPr>
          <w:rFonts w:hint="eastAsia"/>
          <w:b/>
        </w:rPr>
        <w:t xml:space="preserve"> </w:t>
      </w:r>
    </w:p>
    <w:p w:rsidR="00C56BE1" w:rsidRDefault="00C56BE1" w:rsidP="00C56BE1">
      <w:pPr>
        <w:spacing w:line="360" w:lineRule="exact"/>
      </w:pPr>
      <w:r>
        <w:rPr>
          <w:rFonts w:hint="eastAsia"/>
        </w:rPr>
        <w:t>1.1</w:t>
      </w:r>
      <w:r>
        <w:rPr>
          <w:rFonts w:hint="eastAsia"/>
        </w:rPr>
        <w:t>设备名称：</w:t>
      </w:r>
      <w:r w:rsidR="00637507">
        <w:rPr>
          <w:rFonts w:hint="eastAsia"/>
        </w:rPr>
        <w:t>仪表</w:t>
      </w:r>
      <w:r w:rsidR="00CE363D">
        <w:rPr>
          <w:rFonts w:hint="eastAsia"/>
        </w:rPr>
        <w:t>杂件</w:t>
      </w:r>
    </w:p>
    <w:p w:rsidR="00C56BE1" w:rsidRDefault="00C56BE1" w:rsidP="00C56BE1">
      <w:pPr>
        <w:spacing w:line="360" w:lineRule="exact"/>
      </w:pPr>
      <w:r>
        <w:rPr>
          <w:rFonts w:hint="eastAsia"/>
        </w:rPr>
        <w:t>1.2</w:t>
      </w:r>
      <w:r>
        <w:rPr>
          <w:rFonts w:hint="eastAsia"/>
        </w:rPr>
        <w:t>本技术规格书提出的是最低限度的要求，并未对一切细节做出规定，也未充分引述有关标准和规范的条文，投标方应保证提供符合本技术规格书和有关最新工业标准的产品。</w:t>
      </w:r>
    </w:p>
    <w:p w:rsidR="00C56BE1" w:rsidRDefault="00C56BE1" w:rsidP="00C56BE1">
      <w:pPr>
        <w:spacing w:line="360" w:lineRule="exact"/>
      </w:pPr>
      <w:r>
        <w:rPr>
          <w:rFonts w:hint="eastAsia"/>
        </w:rPr>
        <w:t>1.3</w:t>
      </w:r>
      <w:r>
        <w:rPr>
          <w:rFonts w:hint="eastAsia"/>
        </w:rPr>
        <w:t>本技术规格书适用于</w:t>
      </w:r>
      <w:r w:rsidR="00CE363D">
        <w:rPr>
          <w:rFonts w:hint="eastAsia"/>
        </w:rPr>
        <w:t>醋酸造气节能减排改造项目</w:t>
      </w:r>
      <w:r>
        <w:rPr>
          <w:rFonts w:hint="eastAsia"/>
        </w:rPr>
        <w:t>，它包括仪表的功能设计、性能、结构、制造、试验、安装和质量保证等各方面的技术要求。</w:t>
      </w:r>
    </w:p>
    <w:p w:rsidR="00EF79B6" w:rsidRDefault="00C56BE1" w:rsidP="00C56BE1">
      <w:pPr>
        <w:spacing w:line="360" w:lineRule="exact"/>
        <w:rPr>
          <w:b/>
        </w:rPr>
      </w:pPr>
      <w:r>
        <w:rPr>
          <w:rFonts w:hint="eastAsia"/>
        </w:rPr>
        <w:t>1.4</w:t>
      </w:r>
      <w:r>
        <w:rPr>
          <w:rFonts w:hint="eastAsia"/>
        </w:rPr>
        <w:t>本招标要求所使用的标准如与投标方所执行的标准发生矛盾时，按较高较严的标准执行。</w:t>
      </w:r>
      <w:r w:rsidR="00EF79B6">
        <w:rPr>
          <w:b/>
        </w:rPr>
        <w:t xml:space="preserve">2. </w:t>
      </w:r>
      <w:r w:rsidR="00EF79B6">
        <w:rPr>
          <w:b/>
        </w:rPr>
        <w:t>产品描述</w:t>
      </w:r>
    </w:p>
    <w:p w:rsidR="00EF79B6" w:rsidRPr="008331F7" w:rsidRDefault="00EF79B6" w:rsidP="00EF79B6">
      <w:pPr>
        <w:pStyle w:val="2"/>
        <w:ind w:firstLine="0"/>
        <w:rPr>
          <w:b w:val="0"/>
        </w:rPr>
      </w:pPr>
      <w:r w:rsidRPr="008331F7">
        <w:rPr>
          <w:b w:val="0"/>
        </w:rPr>
        <w:t xml:space="preserve">2.1 </w:t>
      </w:r>
      <w:r w:rsidRPr="008331F7">
        <w:rPr>
          <w:b w:val="0"/>
        </w:rPr>
        <w:t>本批</w:t>
      </w:r>
      <w:r w:rsidR="00E701D4">
        <w:rPr>
          <w:rFonts w:hint="eastAsia"/>
          <w:b w:val="0"/>
        </w:rPr>
        <w:t>仪表</w:t>
      </w:r>
      <w:r w:rsidR="00C56BE1">
        <w:rPr>
          <w:rFonts w:hint="eastAsia"/>
          <w:b w:val="0"/>
        </w:rPr>
        <w:t>具体</w:t>
      </w:r>
      <w:r w:rsidR="00C56BE1">
        <w:rPr>
          <w:b w:val="0"/>
        </w:rPr>
        <w:t>清单如下</w:t>
      </w:r>
      <w:r w:rsidR="00C56BE1">
        <w:rPr>
          <w:rFonts w:hint="eastAsia"/>
          <w:b w:val="0"/>
        </w:rPr>
        <w:t>：</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
        <w:gridCol w:w="1526"/>
        <w:gridCol w:w="1701"/>
        <w:gridCol w:w="1701"/>
        <w:gridCol w:w="850"/>
        <w:gridCol w:w="2126"/>
        <w:gridCol w:w="1042"/>
      </w:tblGrid>
      <w:tr w:rsidR="00BC417C" w:rsidTr="00DE0F9A">
        <w:trPr>
          <w:jc w:val="center"/>
        </w:trPr>
        <w:tc>
          <w:tcPr>
            <w:tcW w:w="708" w:type="dxa"/>
            <w:vAlign w:val="center"/>
          </w:tcPr>
          <w:p w:rsidR="00BC417C" w:rsidRPr="001552AA" w:rsidRDefault="00BC417C" w:rsidP="009860E7">
            <w:pPr>
              <w:jc w:val="center"/>
            </w:pPr>
            <w:r w:rsidRPr="001552AA">
              <w:rPr>
                <w:rFonts w:hint="eastAsia"/>
              </w:rPr>
              <w:t>序号</w:t>
            </w:r>
          </w:p>
        </w:tc>
        <w:tc>
          <w:tcPr>
            <w:tcW w:w="1526" w:type="dxa"/>
            <w:vAlign w:val="center"/>
          </w:tcPr>
          <w:p w:rsidR="00BC417C" w:rsidRDefault="00BC417C" w:rsidP="009860E7">
            <w:pPr>
              <w:jc w:val="center"/>
            </w:pPr>
            <w:r>
              <w:rPr>
                <w:rFonts w:hint="eastAsia"/>
              </w:rPr>
              <w:t>位号</w:t>
            </w:r>
          </w:p>
        </w:tc>
        <w:tc>
          <w:tcPr>
            <w:tcW w:w="1701" w:type="dxa"/>
            <w:vAlign w:val="center"/>
          </w:tcPr>
          <w:p w:rsidR="00BC417C" w:rsidRDefault="00BC417C" w:rsidP="009860E7">
            <w:pPr>
              <w:jc w:val="center"/>
            </w:pPr>
            <w:r>
              <w:rPr>
                <w:rFonts w:hint="eastAsia"/>
              </w:rPr>
              <w:t>类型</w:t>
            </w:r>
          </w:p>
        </w:tc>
        <w:tc>
          <w:tcPr>
            <w:tcW w:w="1701" w:type="dxa"/>
            <w:vAlign w:val="center"/>
          </w:tcPr>
          <w:p w:rsidR="00BC417C" w:rsidRDefault="00BC417C" w:rsidP="009860E7">
            <w:pPr>
              <w:jc w:val="center"/>
            </w:pPr>
            <w:r>
              <w:rPr>
                <w:rFonts w:hint="eastAsia"/>
              </w:rPr>
              <w:t>规格</w:t>
            </w:r>
          </w:p>
        </w:tc>
        <w:tc>
          <w:tcPr>
            <w:tcW w:w="850" w:type="dxa"/>
            <w:vAlign w:val="center"/>
          </w:tcPr>
          <w:p w:rsidR="00BC417C" w:rsidRDefault="00BC417C" w:rsidP="009860E7">
            <w:pPr>
              <w:jc w:val="center"/>
            </w:pPr>
            <w:r>
              <w:rPr>
                <w:rFonts w:hint="eastAsia"/>
              </w:rPr>
              <w:t>数量</w:t>
            </w:r>
          </w:p>
        </w:tc>
        <w:tc>
          <w:tcPr>
            <w:tcW w:w="2126" w:type="dxa"/>
            <w:vAlign w:val="center"/>
          </w:tcPr>
          <w:p w:rsidR="00BC417C" w:rsidRDefault="00BC417C" w:rsidP="009860E7">
            <w:pPr>
              <w:jc w:val="center"/>
            </w:pPr>
            <w:r>
              <w:rPr>
                <w:rFonts w:hint="eastAsia"/>
              </w:rPr>
              <w:t>备注</w:t>
            </w:r>
          </w:p>
        </w:tc>
        <w:tc>
          <w:tcPr>
            <w:tcW w:w="1042" w:type="dxa"/>
            <w:vAlign w:val="center"/>
          </w:tcPr>
          <w:p w:rsidR="00BC417C" w:rsidRDefault="00BC417C" w:rsidP="009860E7">
            <w:pPr>
              <w:jc w:val="center"/>
            </w:pPr>
            <w:r>
              <w:rPr>
                <w:rFonts w:hint="eastAsia"/>
              </w:rPr>
              <w:t>品牌</w:t>
            </w:r>
          </w:p>
        </w:tc>
      </w:tr>
      <w:tr w:rsidR="00BC417C" w:rsidTr="00DE0F9A">
        <w:trPr>
          <w:trHeight w:val="359"/>
          <w:jc w:val="center"/>
        </w:trPr>
        <w:tc>
          <w:tcPr>
            <w:tcW w:w="708" w:type="dxa"/>
            <w:vAlign w:val="center"/>
          </w:tcPr>
          <w:p w:rsidR="00BC417C" w:rsidRPr="001552AA" w:rsidRDefault="00BC417C" w:rsidP="009860E7">
            <w:pPr>
              <w:jc w:val="center"/>
            </w:pPr>
            <w:r w:rsidRPr="001552AA">
              <w:rPr>
                <w:rFonts w:hint="eastAsia"/>
              </w:rPr>
              <w:t>1</w:t>
            </w:r>
          </w:p>
        </w:tc>
        <w:tc>
          <w:tcPr>
            <w:tcW w:w="1526" w:type="dxa"/>
            <w:vAlign w:val="center"/>
          </w:tcPr>
          <w:p w:rsidR="00BC417C" w:rsidRPr="001422C7" w:rsidRDefault="0022088A" w:rsidP="009860E7">
            <w:pPr>
              <w:jc w:val="center"/>
            </w:pPr>
            <w:r>
              <w:t>TE</w:t>
            </w:r>
            <w:r>
              <w:rPr>
                <w:rFonts w:hint="eastAsia"/>
              </w:rPr>
              <w:t>-201101</w:t>
            </w:r>
          </w:p>
        </w:tc>
        <w:tc>
          <w:tcPr>
            <w:tcW w:w="1701" w:type="dxa"/>
            <w:vAlign w:val="center"/>
          </w:tcPr>
          <w:p w:rsidR="00BC417C" w:rsidRDefault="0022088A" w:rsidP="009860E7">
            <w:pPr>
              <w:jc w:val="center"/>
            </w:pPr>
            <w:proofErr w:type="gramStart"/>
            <w:r>
              <w:t>铂</w:t>
            </w:r>
            <w:proofErr w:type="gramEnd"/>
            <w:r>
              <w:t>热电阻</w:t>
            </w:r>
          </w:p>
        </w:tc>
        <w:tc>
          <w:tcPr>
            <w:tcW w:w="1701" w:type="dxa"/>
            <w:vAlign w:val="center"/>
          </w:tcPr>
          <w:p w:rsidR="00BC417C" w:rsidRDefault="00BC417C" w:rsidP="009860E7">
            <w:pPr>
              <w:jc w:val="center"/>
            </w:pPr>
          </w:p>
        </w:tc>
        <w:tc>
          <w:tcPr>
            <w:tcW w:w="850" w:type="dxa"/>
            <w:vAlign w:val="center"/>
          </w:tcPr>
          <w:p w:rsidR="00BC417C" w:rsidRDefault="0022088A" w:rsidP="009860E7">
            <w:pPr>
              <w:jc w:val="center"/>
            </w:pPr>
            <w:r>
              <w:rPr>
                <w:rFonts w:hint="eastAsia"/>
              </w:rPr>
              <w:t>1</w:t>
            </w:r>
          </w:p>
        </w:tc>
        <w:tc>
          <w:tcPr>
            <w:tcW w:w="2126" w:type="dxa"/>
            <w:vAlign w:val="center"/>
          </w:tcPr>
          <w:p w:rsidR="00BC417C" w:rsidRDefault="00BC417C" w:rsidP="00D84787">
            <w:pPr>
              <w:jc w:val="center"/>
            </w:pPr>
          </w:p>
        </w:tc>
        <w:tc>
          <w:tcPr>
            <w:tcW w:w="1042" w:type="dxa"/>
            <w:vAlign w:val="center"/>
          </w:tcPr>
          <w:p w:rsidR="00BC417C" w:rsidRDefault="00BC417C" w:rsidP="009860E7">
            <w:pPr>
              <w:jc w:val="center"/>
            </w:pPr>
          </w:p>
        </w:tc>
      </w:tr>
      <w:tr w:rsidR="0097098B" w:rsidTr="00DE0F9A">
        <w:trPr>
          <w:trHeight w:val="359"/>
          <w:jc w:val="center"/>
        </w:trPr>
        <w:tc>
          <w:tcPr>
            <w:tcW w:w="708" w:type="dxa"/>
            <w:vAlign w:val="center"/>
          </w:tcPr>
          <w:p w:rsidR="0097098B" w:rsidRPr="001552AA" w:rsidRDefault="0097098B" w:rsidP="009860E7">
            <w:pPr>
              <w:jc w:val="center"/>
            </w:pPr>
            <w:r w:rsidRPr="001552AA">
              <w:rPr>
                <w:rFonts w:hint="eastAsia"/>
              </w:rPr>
              <w:t>2</w:t>
            </w:r>
          </w:p>
        </w:tc>
        <w:tc>
          <w:tcPr>
            <w:tcW w:w="1526" w:type="dxa"/>
            <w:vAlign w:val="center"/>
          </w:tcPr>
          <w:p w:rsidR="0097098B" w:rsidRDefault="0022088A" w:rsidP="0022088A">
            <w:pPr>
              <w:jc w:val="center"/>
            </w:pPr>
            <w:r>
              <w:t>TE</w:t>
            </w:r>
            <w:r>
              <w:rPr>
                <w:rFonts w:hint="eastAsia"/>
              </w:rPr>
              <w:t>-201106</w:t>
            </w:r>
          </w:p>
        </w:tc>
        <w:tc>
          <w:tcPr>
            <w:tcW w:w="1701" w:type="dxa"/>
            <w:vAlign w:val="center"/>
          </w:tcPr>
          <w:p w:rsidR="0097098B" w:rsidRDefault="0022088A" w:rsidP="007B6F05">
            <w:pPr>
              <w:jc w:val="center"/>
            </w:pPr>
            <w:proofErr w:type="gramStart"/>
            <w:r>
              <w:t>铂</w:t>
            </w:r>
            <w:proofErr w:type="gramEnd"/>
            <w:r>
              <w:t>热电阻</w:t>
            </w:r>
          </w:p>
        </w:tc>
        <w:tc>
          <w:tcPr>
            <w:tcW w:w="1701" w:type="dxa"/>
            <w:vAlign w:val="center"/>
          </w:tcPr>
          <w:p w:rsidR="0097098B" w:rsidRDefault="0097098B" w:rsidP="007B6F05">
            <w:pPr>
              <w:jc w:val="center"/>
            </w:pPr>
          </w:p>
        </w:tc>
        <w:tc>
          <w:tcPr>
            <w:tcW w:w="850" w:type="dxa"/>
            <w:vAlign w:val="center"/>
          </w:tcPr>
          <w:p w:rsidR="0097098B" w:rsidRDefault="0022088A" w:rsidP="007B6F05">
            <w:pPr>
              <w:jc w:val="center"/>
            </w:pPr>
            <w:r>
              <w:rPr>
                <w:rFonts w:hint="eastAsia"/>
              </w:rPr>
              <w:t>1</w:t>
            </w:r>
          </w:p>
        </w:tc>
        <w:tc>
          <w:tcPr>
            <w:tcW w:w="2126" w:type="dxa"/>
            <w:vAlign w:val="center"/>
          </w:tcPr>
          <w:p w:rsidR="0097098B" w:rsidRPr="00DB3B56" w:rsidRDefault="0097098B" w:rsidP="007B6F05">
            <w:pPr>
              <w:jc w:val="center"/>
            </w:pPr>
          </w:p>
        </w:tc>
        <w:tc>
          <w:tcPr>
            <w:tcW w:w="1042" w:type="dxa"/>
            <w:vAlign w:val="center"/>
          </w:tcPr>
          <w:p w:rsidR="0097098B" w:rsidRDefault="0097098B" w:rsidP="007B6F05">
            <w:pPr>
              <w:jc w:val="center"/>
            </w:pPr>
          </w:p>
        </w:tc>
      </w:tr>
      <w:tr w:rsidR="0022088A" w:rsidTr="00DE0F9A">
        <w:trPr>
          <w:jc w:val="center"/>
        </w:trPr>
        <w:tc>
          <w:tcPr>
            <w:tcW w:w="708" w:type="dxa"/>
            <w:vAlign w:val="center"/>
          </w:tcPr>
          <w:p w:rsidR="0022088A" w:rsidRPr="001552AA" w:rsidRDefault="0022088A" w:rsidP="009860E7">
            <w:pPr>
              <w:jc w:val="center"/>
            </w:pPr>
            <w:r w:rsidRPr="001552AA">
              <w:rPr>
                <w:rFonts w:hint="eastAsia"/>
              </w:rPr>
              <w:t>3</w:t>
            </w:r>
          </w:p>
        </w:tc>
        <w:tc>
          <w:tcPr>
            <w:tcW w:w="1526" w:type="dxa"/>
            <w:vAlign w:val="center"/>
          </w:tcPr>
          <w:p w:rsidR="0022088A" w:rsidRDefault="0022088A" w:rsidP="00BA7F88">
            <w:pPr>
              <w:jc w:val="center"/>
            </w:pPr>
            <w:r>
              <w:t>LT</w:t>
            </w:r>
            <w:r>
              <w:rPr>
                <w:rFonts w:hint="eastAsia"/>
              </w:rPr>
              <w:t>-215613</w:t>
            </w:r>
          </w:p>
        </w:tc>
        <w:tc>
          <w:tcPr>
            <w:tcW w:w="1701" w:type="dxa"/>
            <w:vAlign w:val="center"/>
          </w:tcPr>
          <w:p w:rsidR="0022088A" w:rsidRDefault="0022088A" w:rsidP="00BA7F88">
            <w:pPr>
              <w:jc w:val="center"/>
            </w:pPr>
            <w:r>
              <w:t>磁性浮子液位计</w:t>
            </w:r>
          </w:p>
        </w:tc>
        <w:tc>
          <w:tcPr>
            <w:tcW w:w="1701" w:type="dxa"/>
            <w:vAlign w:val="center"/>
          </w:tcPr>
          <w:p w:rsidR="0022088A" w:rsidRDefault="0022088A" w:rsidP="00BA7F88">
            <w:pPr>
              <w:jc w:val="center"/>
            </w:pPr>
            <w:r>
              <w:rPr>
                <w:rFonts w:hint="eastAsia"/>
              </w:rPr>
              <w:t>0~4105mm</w:t>
            </w:r>
          </w:p>
        </w:tc>
        <w:tc>
          <w:tcPr>
            <w:tcW w:w="850" w:type="dxa"/>
            <w:vAlign w:val="center"/>
          </w:tcPr>
          <w:p w:rsidR="0022088A" w:rsidRDefault="0022088A" w:rsidP="00BA7F88">
            <w:pPr>
              <w:jc w:val="center"/>
            </w:pPr>
            <w:r>
              <w:rPr>
                <w:rFonts w:hint="eastAsia"/>
              </w:rPr>
              <w:t>1</w:t>
            </w:r>
          </w:p>
        </w:tc>
        <w:tc>
          <w:tcPr>
            <w:tcW w:w="2126" w:type="dxa"/>
            <w:vAlign w:val="center"/>
          </w:tcPr>
          <w:p w:rsidR="0022088A" w:rsidRPr="00DB3B56" w:rsidRDefault="00AB464B" w:rsidP="00BA7F88">
            <w:pPr>
              <w:jc w:val="center"/>
            </w:pPr>
            <w:r>
              <w:t>带远传变送器</w:t>
            </w:r>
          </w:p>
        </w:tc>
        <w:tc>
          <w:tcPr>
            <w:tcW w:w="1042" w:type="dxa"/>
            <w:vAlign w:val="center"/>
          </w:tcPr>
          <w:p w:rsidR="0022088A" w:rsidRDefault="0022088A" w:rsidP="00BA7F88">
            <w:pPr>
              <w:jc w:val="center"/>
            </w:pPr>
          </w:p>
        </w:tc>
      </w:tr>
      <w:tr w:rsidR="00AB464B" w:rsidTr="00DE0F9A">
        <w:trPr>
          <w:jc w:val="center"/>
        </w:trPr>
        <w:tc>
          <w:tcPr>
            <w:tcW w:w="708" w:type="dxa"/>
            <w:vAlign w:val="center"/>
          </w:tcPr>
          <w:p w:rsidR="00AB464B" w:rsidRPr="001552AA" w:rsidRDefault="00AB464B" w:rsidP="00BA7F88">
            <w:pPr>
              <w:jc w:val="center"/>
            </w:pPr>
            <w:r w:rsidRPr="001552AA">
              <w:rPr>
                <w:rFonts w:hint="eastAsia"/>
              </w:rPr>
              <w:t>4</w:t>
            </w:r>
          </w:p>
        </w:tc>
        <w:tc>
          <w:tcPr>
            <w:tcW w:w="1526" w:type="dxa"/>
            <w:vAlign w:val="center"/>
          </w:tcPr>
          <w:p w:rsidR="00AB464B" w:rsidRPr="002D3BD4" w:rsidRDefault="00AB464B" w:rsidP="00BA7F88">
            <w:pPr>
              <w:jc w:val="center"/>
            </w:pPr>
            <w:r>
              <w:t>LG</w:t>
            </w:r>
            <w:r>
              <w:rPr>
                <w:rFonts w:hint="eastAsia"/>
              </w:rPr>
              <w:t>-215702</w:t>
            </w:r>
          </w:p>
        </w:tc>
        <w:tc>
          <w:tcPr>
            <w:tcW w:w="1701" w:type="dxa"/>
            <w:vAlign w:val="center"/>
          </w:tcPr>
          <w:p w:rsidR="00AB464B" w:rsidRDefault="00AB464B" w:rsidP="00BA7F88">
            <w:pPr>
              <w:jc w:val="center"/>
            </w:pPr>
            <w:r>
              <w:t>磁性浮子液位计</w:t>
            </w:r>
          </w:p>
        </w:tc>
        <w:tc>
          <w:tcPr>
            <w:tcW w:w="1701" w:type="dxa"/>
            <w:vAlign w:val="center"/>
          </w:tcPr>
          <w:p w:rsidR="00AB464B" w:rsidRDefault="00AB464B" w:rsidP="00BA7F88">
            <w:pPr>
              <w:jc w:val="center"/>
            </w:pPr>
            <w:r>
              <w:rPr>
                <w:rFonts w:hint="eastAsia"/>
              </w:rPr>
              <w:t>0~2000mm</w:t>
            </w:r>
          </w:p>
        </w:tc>
        <w:tc>
          <w:tcPr>
            <w:tcW w:w="850" w:type="dxa"/>
            <w:vAlign w:val="center"/>
          </w:tcPr>
          <w:p w:rsidR="00AB464B" w:rsidRDefault="00AB464B" w:rsidP="00BA7F88">
            <w:pPr>
              <w:jc w:val="center"/>
              <w:rPr>
                <w:rFonts w:hint="eastAsia"/>
              </w:rPr>
            </w:pPr>
            <w:r>
              <w:rPr>
                <w:rFonts w:hint="eastAsia"/>
              </w:rPr>
              <w:t>1</w:t>
            </w:r>
          </w:p>
        </w:tc>
        <w:tc>
          <w:tcPr>
            <w:tcW w:w="2126" w:type="dxa"/>
            <w:vAlign w:val="center"/>
          </w:tcPr>
          <w:p w:rsidR="00AB464B" w:rsidRDefault="00AB464B" w:rsidP="00BA7F88">
            <w:pPr>
              <w:jc w:val="center"/>
            </w:pPr>
          </w:p>
        </w:tc>
        <w:tc>
          <w:tcPr>
            <w:tcW w:w="1042" w:type="dxa"/>
            <w:vAlign w:val="center"/>
          </w:tcPr>
          <w:p w:rsidR="00AB464B" w:rsidRDefault="00AB464B" w:rsidP="00BA7F88">
            <w:pPr>
              <w:jc w:val="center"/>
            </w:pPr>
          </w:p>
        </w:tc>
      </w:tr>
      <w:tr w:rsidR="00AB464B" w:rsidTr="00DE0F9A">
        <w:trPr>
          <w:jc w:val="center"/>
        </w:trPr>
        <w:tc>
          <w:tcPr>
            <w:tcW w:w="708" w:type="dxa"/>
            <w:vAlign w:val="center"/>
          </w:tcPr>
          <w:p w:rsidR="00AB464B" w:rsidRPr="001552AA" w:rsidRDefault="00AB464B" w:rsidP="00BA7F88">
            <w:pPr>
              <w:jc w:val="center"/>
            </w:pPr>
            <w:r>
              <w:rPr>
                <w:rFonts w:hint="eastAsia"/>
              </w:rPr>
              <w:t>5</w:t>
            </w:r>
          </w:p>
        </w:tc>
        <w:tc>
          <w:tcPr>
            <w:tcW w:w="1526" w:type="dxa"/>
            <w:vAlign w:val="center"/>
          </w:tcPr>
          <w:p w:rsidR="00AB464B" w:rsidRPr="008A6C08" w:rsidRDefault="00AB464B" w:rsidP="00BA7F88">
            <w:pPr>
              <w:jc w:val="center"/>
            </w:pPr>
            <w:r w:rsidRPr="002D3BD4">
              <w:t>TG-01925</w:t>
            </w:r>
          </w:p>
        </w:tc>
        <w:tc>
          <w:tcPr>
            <w:tcW w:w="1701" w:type="dxa"/>
            <w:vAlign w:val="center"/>
          </w:tcPr>
          <w:p w:rsidR="00AB464B" w:rsidRDefault="00AB464B" w:rsidP="00BA7F88">
            <w:pPr>
              <w:jc w:val="center"/>
            </w:pPr>
            <w:r>
              <w:t>双金属温度计</w:t>
            </w:r>
          </w:p>
        </w:tc>
        <w:tc>
          <w:tcPr>
            <w:tcW w:w="1701" w:type="dxa"/>
            <w:vAlign w:val="center"/>
          </w:tcPr>
          <w:p w:rsidR="00AB464B" w:rsidRDefault="00AB464B" w:rsidP="00BA7F88">
            <w:pPr>
              <w:jc w:val="center"/>
            </w:pPr>
          </w:p>
        </w:tc>
        <w:tc>
          <w:tcPr>
            <w:tcW w:w="850" w:type="dxa"/>
            <w:vAlign w:val="center"/>
          </w:tcPr>
          <w:p w:rsidR="00AB464B" w:rsidRDefault="00AB464B" w:rsidP="00BA7F88">
            <w:pPr>
              <w:jc w:val="center"/>
            </w:pPr>
            <w:r>
              <w:rPr>
                <w:rFonts w:hint="eastAsia"/>
              </w:rPr>
              <w:t>1</w:t>
            </w:r>
          </w:p>
        </w:tc>
        <w:tc>
          <w:tcPr>
            <w:tcW w:w="2126" w:type="dxa"/>
            <w:vAlign w:val="center"/>
          </w:tcPr>
          <w:p w:rsidR="00AB464B" w:rsidRPr="002779D0" w:rsidRDefault="00AB464B" w:rsidP="00BA7F88">
            <w:pPr>
              <w:jc w:val="center"/>
            </w:pPr>
            <w:r>
              <w:t>现场损坏仪表</w:t>
            </w:r>
          </w:p>
        </w:tc>
        <w:tc>
          <w:tcPr>
            <w:tcW w:w="1042" w:type="dxa"/>
            <w:vAlign w:val="center"/>
          </w:tcPr>
          <w:p w:rsidR="00AB464B" w:rsidRDefault="00AB464B" w:rsidP="00BA7F88">
            <w:pPr>
              <w:jc w:val="center"/>
            </w:pPr>
          </w:p>
        </w:tc>
      </w:tr>
      <w:tr w:rsidR="00AB464B" w:rsidTr="00DE0F9A">
        <w:trPr>
          <w:jc w:val="center"/>
        </w:trPr>
        <w:tc>
          <w:tcPr>
            <w:tcW w:w="708" w:type="dxa"/>
            <w:vAlign w:val="center"/>
          </w:tcPr>
          <w:p w:rsidR="00AB464B" w:rsidRPr="001552AA" w:rsidRDefault="00AB464B" w:rsidP="00BA7F88">
            <w:pPr>
              <w:jc w:val="center"/>
            </w:pPr>
            <w:r>
              <w:rPr>
                <w:rFonts w:hint="eastAsia"/>
              </w:rPr>
              <w:t>6</w:t>
            </w:r>
          </w:p>
        </w:tc>
        <w:tc>
          <w:tcPr>
            <w:tcW w:w="1526" w:type="dxa"/>
            <w:vAlign w:val="center"/>
          </w:tcPr>
          <w:p w:rsidR="00AB464B" w:rsidRPr="008A6C08" w:rsidRDefault="00AB464B" w:rsidP="00BA7F88">
            <w:pPr>
              <w:jc w:val="center"/>
            </w:pPr>
            <w:r>
              <w:rPr>
                <w:rFonts w:hint="eastAsia"/>
              </w:rPr>
              <w:t>2152LS-170B</w:t>
            </w:r>
          </w:p>
        </w:tc>
        <w:tc>
          <w:tcPr>
            <w:tcW w:w="1701" w:type="dxa"/>
            <w:vAlign w:val="center"/>
          </w:tcPr>
          <w:p w:rsidR="00AB464B" w:rsidRDefault="00AB464B" w:rsidP="00BA7F88">
            <w:pPr>
              <w:jc w:val="center"/>
            </w:pPr>
            <w:r>
              <w:t>液位开关</w:t>
            </w:r>
          </w:p>
        </w:tc>
        <w:tc>
          <w:tcPr>
            <w:tcW w:w="1701" w:type="dxa"/>
            <w:vAlign w:val="center"/>
          </w:tcPr>
          <w:p w:rsidR="00AB464B" w:rsidRPr="00524579" w:rsidRDefault="00AB464B" w:rsidP="00BA7F88">
            <w:pPr>
              <w:jc w:val="center"/>
            </w:pPr>
            <w:r>
              <w:t>HH</w:t>
            </w:r>
            <w:r>
              <w:t>值</w:t>
            </w:r>
            <w:r>
              <w:rPr>
                <w:rFonts w:hint="eastAsia"/>
              </w:rPr>
              <w:t>4970mm</w:t>
            </w:r>
          </w:p>
        </w:tc>
        <w:tc>
          <w:tcPr>
            <w:tcW w:w="850" w:type="dxa"/>
            <w:vAlign w:val="center"/>
          </w:tcPr>
          <w:p w:rsidR="00AB464B" w:rsidRDefault="00AB464B" w:rsidP="00BA7F88">
            <w:pPr>
              <w:jc w:val="center"/>
            </w:pPr>
            <w:r>
              <w:rPr>
                <w:rFonts w:hint="eastAsia"/>
              </w:rPr>
              <w:t>1</w:t>
            </w:r>
          </w:p>
        </w:tc>
        <w:tc>
          <w:tcPr>
            <w:tcW w:w="2126" w:type="dxa"/>
            <w:vAlign w:val="center"/>
          </w:tcPr>
          <w:p w:rsidR="00AB464B" w:rsidRPr="002779D0" w:rsidRDefault="00AB464B" w:rsidP="0022088A">
            <w:r>
              <w:rPr>
                <w:rFonts w:hint="eastAsia"/>
              </w:rPr>
              <w:t>24v</w:t>
            </w:r>
            <w:r>
              <w:rPr>
                <w:rFonts w:hint="eastAsia"/>
              </w:rPr>
              <w:t>，两线制，</w:t>
            </w:r>
            <w:proofErr w:type="gramStart"/>
            <w:r>
              <w:rPr>
                <w:rFonts w:hint="eastAsia"/>
              </w:rPr>
              <w:t>液位计参数</w:t>
            </w:r>
            <w:proofErr w:type="gramEnd"/>
            <w:r>
              <w:rPr>
                <w:rFonts w:hint="eastAsia"/>
              </w:rPr>
              <w:t>见数据表</w:t>
            </w:r>
          </w:p>
        </w:tc>
        <w:tc>
          <w:tcPr>
            <w:tcW w:w="1042" w:type="dxa"/>
            <w:vAlign w:val="center"/>
          </w:tcPr>
          <w:p w:rsidR="00AB464B" w:rsidRDefault="00AB464B" w:rsidP="00BA7F88">
            <w:pPr>
              <w:jc w:val="center"/>
            </w:pPr>
          </w:p>
        </w:tc>
      </w:tr>
      <w:tr w:rsidR="00AB464B" w:rsidTr="00DE0F9A">
        <w:trPr>
          <w:jc w:val="center"/>
        </w:trPr>
        <w:tc>
          <w:tcPr>
            <w:tcW w:w="708" w:type="dxa"/>
            <w:vAlign w:val="center"/>
          </w:tcPr>
          <w:p w:rsidR="00AB464B" w:rsidRDefault="00AB464B" w:rsidP="00BA7F88">
            <w:pPr>
              <w:jc w:val="center"/>
            </w:pPr>
            <w:r>
              <w:rPr>
                <w:rFonts w:hint="eastAsia"/>
              </w:rPr>
              <w:t>7</w:t>
            </w:r>
          </w:p>
        </w:tc>
        <w:tc>
          <w:tcPr>
            <w:tcW w:w="1526" w:type="dxa"/>
            <w:vAlign w:val="center"/>
          </w:tcPr>
          <w:p w:rsidR="00AB464B" w:rsidRDefault="00AB464B" w:rsidP="00BA7F88">
            <w:pPr>
              <w:jc w:val="center"/>
            </w:pPr>
            <w:r>
              <w:rPr>
                <w:rFonts w:hint="eastAsia"/>
              </w:rPr>
              <w:t>2152LS-253</w:t>
            </w:r>
          </w:p>
        </w:tc>
        <w:tc>
          <w:tcPr>
            <w:tcW w:w="1701" w:type="dxa"/>
            <w:vAlign w:val="center"/>
          </w:tcPr>
          <w:p w:rsidR="00AB464B" w:rsidRDefault="00AB464B" w:rsidP="00BA7F88">
            <w:pPr>
              <w:jc w:val="center"/>
            </w:pPr>
            <w:r>
              <w:t>液位开关</w:t>
            </w:r>
          </w:p>
        </w:tc>
        <w:tc>
          <w:tcPr>
            <w:tcW w:w="1701" w:type="dxa"/>
            <w:vAlign w:val="center"/>
          </w:tcPr>
          <w:p w:rsidR="00AB464B" w:rsidRDefault="00AB464B" w:rsidP="0022088A">
            <w:pPr>
              <w:jc w:val="center"/>
            </w:pPr>
            <w:r>
              <w:t>HH</w:t>
            </w:r>
            <w:r>
              <w:t>值</w:t>
            </w:r>
            <w:r>
              <w:rPr>
                <w:rFonts w:hint="eastAsia"/>
              </w:rPr>
              <w:t>700mm</w:t>
            </w:r>
          </w:p>
        </w:tc>
        <w:tc>
          <w:tcPr>
            <w:tcW w:w="850" w:type="dxa"/>
            <w:vAlign w:val="center"/>
          </w:tcPr>
          <w:p w:rsidR="00AB464B" w:rsidRDefault="00AB464B" w:rsidP="00BA7F88">
            <w:pPr>
              <w:jc w:val="center"/>
            </w:pPr>
            <w:r>
              <w:rPr>
                <w:rFonts w:hint="eastAsia"/>
              </w:rPr>
              <w:t>1</w:t>
            </w:r>
          </w:p>
        </w:tc>
        <w:tc>
          <w:tcPr>
            <w:tcW w:w="2126" w:type="dxa"/>
            <w:vAlign w:val="center"/>
          </w:tcPr>
          <w:p w:rsidR="00AB464B" w:rsidRPr="002779D0" w:rsidRDefault="00AB464B" w:rsidP="00BA7F88">
            <w:pPr>
              <w:jc w:val="center"/>
            </w:pPr>
            <w:r>
              <w:rPr>
                <w:rFonts w:hint="eastAsia"/>
              </w:rPr>
              <w:t>24v</w:t>
            </w:r>
            <w:r>
              <w:rPr>
                <w:rFonts w:hint="eastAsia"/>
              </w:rPr>
              <w:t>，两线制，</w:t>
            </w:r>
            <w:proofErr w:type="gramStart"/>
            <w:r>
              <w:rPr>
                <w:rFonts w:hint="eastAsia"/>
              </w:rPr>
              <w:t>液位计参数</w:t>
            </w:r>
            <w:proofErr w:type="gramEnd"/>
            <w:r>
              <w:rPr>
                <w:rFonts w:hint="eastAsia"/>
              </w:rPr>
              <w:t>见数据表</w:t>
            </w:r>
          </w:p>
        </w:tc>
        <w:tc>
          <w:tcPr>
            <w:tcW w:w="1042" w:type="dxa"/>
            <w:vAlign w:val="center"/>
          </w:tcPr>
          <w:p w:rsidR="00AB464B" w:rsidRDefault="00AB464B" w:rsidP="00BA7F88">
            <w:pPr>
              <w:jc w:val="center"/>
            </w:pPr>
          </w:p>
        </w:tc>
      </w:tr>
      <w:tr w:rsidR="00AB464B" w:rsidTr="00DE0F9A">
        <w:trPr>
          <w:jc w:val="center"/>
        </w:trPr>
        <w:tc>
          <w:tcPr>
            <w:tcW w:w="708" w:type="dxa"/>
            <w:vAlign w:val="center"/>
          </w:tcPr>
          <w:p w:rsidR="00AB464B" w:rsidRDefault="00AB464B" w:rsidP="00BA7F88">
            <w:pPr>
              <w:jc w:val="center"/>
            </w:pPr>
            <w:r>
              <w:rPr>
                <w:rFonts w:hint="eastAsia"/>
              </w:rPr>
              <w:t>8</w:t>
            </w:r>
          </w:p>
        </w:tc>
        <w:tc>
          <w:tcPr>
            <w:tcW w:w="1526" w:type="dxa"/>
            <w:vAlign w:val="center"/>
          </w:tcPr>
          <w:p w:rsidR="00AB464B" w:rsidRPr="008A6C08" w:rsidRDefault="00AB464B" w:rsidP="00BA7F88">
            <w:pPr>
              <w:jc w:val="center"/>
            </w:pPr>
          </w:p>
        </w:tc>
        <w:tc>
          <w:tcPr>
            <w:tcW w:w="1701" w:type="dxa"/>
            <w:vAlign w:val="center"/>
          </w:tcPr>
          <w:p w:rsidR="00AB464B" w:rsidRDefault="00AB464B" w:rsidP="00BA7F88">
            <w:pPr>
              <w:jc w:val="center"/>
            </w:pPr>
            <w:r>
              <w:t>一拖二安全栅</w:t>
            </w:r>
          </w:p>
        </w:tc>
        <w:tc>
          <w:tcPr>
            <w:tcW w:w="1701" w:type="dxa"/>
            <w:vAlign w:val="center"/>
          </w:tcPr>
          <w:p w:rsidR="00AB464B" w:rsidRDefault="00AB464B" w:rsidP="00BA7F88">
            <w:pPr>
              <w:jc w:val="center"/>
            </w:pPr>
            <w:r w:rsidRPr="00CE363D">
              <w:t>MTL4544D</w:t>
            </w:r>
          </w:p>
        </w:tc>
        <w:tc>
          <w:tcPr>
            <w:tcW w:w="850" w:type="dxa"/>
            <w:vAlign w:val="center"/>
          </w:tcPr>
          <w:p w:rsidR="00AB464B" w:rsidRDefault="00AB464B" w:rsidP="00BA7F88">
            <w:pPr>
              <w:jc w:val="center"/>
            </w:pPr>
            <w:r>
              <w:rPr>
                <w:rFonts w:hint="eastAsia"/>
              </w:rPr>
              <w:t>20</w:t>
            </w:r>
          </w:p>
        </w:tc>
        <w:tc>
          <w:tcPr>
            <w:tcW w:w="2126" w:type="dxa"/>
            <w:vAlign w:val="center"/>
          </w:tcPr>
          <w:p w:rsidR="00AB464B" w:rsidRDefault="00AB464B" w:rsidP="00BA7F88">
            <w:pPr>
              <w:jc w:val="center"/>
            </w:pPr>
          </w:p>
        </w:tc>
        <w:tc>
          <w:tcPr>
            <w:tcW w:w="1042" w:type="dxa"/>
            <w:vAlign w:val="center"/>
          </w:tcPr>
          <w:p w:rsidR="00AB464B" w:rsidRDefault="00AB464B" w:rsidP="00BA7F88">
            <w:pPr>
              <w:jc w:val="center"/>
            </w:pPr>
            <w:r>
              <w:rPr>
                <w:rFonts w:hint="eastAsia"/>
              </w:rPr>
              <w:t xml:space="preserve">MTL </w:t>
            </w:r>
          </w:p>
        </w:tc>
      </w:tr>
      <w:tr w:rsidR="00AB464B" w:rsidTr="00DE0F9A">
        <w:trPr>
          <w:jc w:val="center"/>
        </w:trPr>
        <w:tc>
          <w:tcPr>
            <w:tcW w:w="708" w:type="dxa"/>
            <w:vAlign w:val="center"/>
          </w:tcPr>
          <w:p w:rsidR="00AB464B" w:rsidRDefault="00AB464B" w:rsidP="00BA7F88">
            <w:pPr>
              <w:jc w:val="center"/>
            </w:pPr>
            <w:r>
              <w:rPr>
                <w:rFonts w:hint="eastAsia"/>
              </w:rPr>
              <w:t>9</w:t>
            </w:r>
          </w:p>
        </w:tc>
        <w:tc>
          <w:tcPr>
            <w:tcW w:w="1526" w:type="dxa"/>
            <w:vAlign w:val="center"/>
          </w:tcPr>
          <w:p w:rsidR="00AB464B" w:rsidRPr="008A6C08" w:rsidRDefault="00AB464B" w:rsidP="00BA7F88">
            <w:pPr>
              <w:jc w:val="center"/>
            </w:pPr>
          </w:p>
        </w:tc>
        <w:tc>
          <w:tcPr>
            <w:tcW w:w="1701" w:type="dxa"/>
            <w:vAlign w:val="center"/>
          </w:tcPr>
          <w:p w:rsidR="00AB464B" w:rsidRDefault="00AB464B" w:rsidP="00BA7F88">
            <w:pPr>
              <w:jc w:val="center"/>
            </w:pPr>
            <w:r>
              <w:rPr>
                <w:rFonts w:hint="eastAsia"/>
              </w:rPr>
              <w:t>温度变送器</w:t>
            </w:r>
          </w:p>
        </w:tc>
        <w:tc>
          <w:tcPr>
            <w:tcW w:w="1701" w:type="dxa"/>
            <w:vAlign w:val="center"/>
          </w:tcPr>
          <w:p w:rsidR="00AB464B" w:rsidRDefault="00AB464B" w:rsidP="00BA7F88">
            <w:pPr>
              <w:jc w:val="center"/>
            </w:pPr>
            <w:r>
              <w:t>TMT</w:t>
            </w:r>
            <w:r>
              <w:rPr>
                <w:rFonts w:hint="eastAsia"/>
              </w:rPr>
              <w:t>72</w:t>
            </w:r>
          </w:p>
        </w:tc>
        <w:tc>
          <w:tcPr>
            <w:tcW w:w="850" w:type="dxa"/>
            <w:vAlign w:val="center"/>
          </w:tcPr>
          <w:p w:rsidR="00AB464B" w:rsidRDefault="00AB464B" w:rsidP="00BA7F88">
            <w:pPr>
              <w:jc w:val="center"/>
            </w:pPr>
            <w:r>
              <w:rPr>
                <w:rFonts w:hint="eastAsia"/>
              </w:rPr>
              <w:t>20</w:t>
            </w:r>
          </w:p>
        </w:tc>
        <w:tc>
          <w:tcPr>
            <w:tcW w:w="2126" w:type="dxa"/>
            <w:vAlign w:val="center"/>
          </w:tcPr>
          <w:p w:rsidR="00AB464B" w:rsidRDefault="00AB464B" w:rsidP="00BA7F88">
            <w:pPr>
              <w:jc w:val="center"/>
            </w:pPr>
          </w:p>
        </w:tc>
        <w:tc>
          <w:tcPr>
            <w:tcW w:w="1042" w:type="dxa"/>
            <w:vAlign w:val="center"/>
          </w:tcPr>
          <w:p w:rsidR="00AB464B" w:rsidRDefault="00AB464B" w:rsidP="00BA7F88">
            <w:pPr>
              <w:jc w:val="center"/>
            </w:pPr>
            <w:r>
              <w:t>E</w:t>
            </w:r>
            <w:r>
              <w:rPr>
                <w:rFonts w:hint="eastAsia"/>
              </w:rPr>
              <w:t>+</w:t>
            </w:r>
            <w:r>
              <w:t>H</w:t>
            </w:r>
          </w:p>
        </w:tc>
      </w:tr>
      <w:tr w:rsidR="00AB464B" w:rsidTr="00DE0F9A">
        <w:trPr>
          <w:jc w:val="center"/>
        </w:trPr>
        <w:tc>
          <w:tcPr>
            <w:tcW w:w="708" w:type="dxa"/>
            <w:vAlign w:val="center"/>
          </w:tcPr>
          <w:p w:rsidR="00AB464B" w:rsidRDefault="00AB464B" w:rsidP="00BA7F88">
            <w:pPr>
              <w:jc w:val="center"/>
            </w:pPr>
            <w:r>
              <w:rPr>
                <w:rFonts w:hint="eastAsia"/>
              </w:rPr>
              <w:t>10</w:t>
            </w:r>
          </w:p>
        </w:tc>
        <w:tc>
          <w:tcPr>
            <w:tcW w:w="1526" w:type="dxa"/>
            <w:vAlign w:val="center"/>
          </w:tcPr>
          <w:p w:rsidR="00AB464B" w:rsidRDefault="00AB464B" w:rsidP="00BA7F88">
            <w:pPr>
              <w:jc w:val="center"/>
            </w:pPr>
          </w:p>
        </w:tc>
        <w:tc>
          <w:tcPr>
            <w:tcW w:w="1701" w:type="dxa"/>
            <w:vAlign w:val="center"/>
          </w:tcPr>
          <w:p w:rsidR="00AB464B" w:rsidRDefault="00AB464B" w:rsidP="00BA7F88">
            <w:pPr>
              <w:jc w:val="center"/>
            </w:pPr>
            <w:r>
              <w:rPr>
                <w:rFonts w:hint="eastAsia"/>
              </w:rPr>
              <w:t>温度变送器</w:t>
            </w:r>
          </w:p>
        </w:tc>
        <w:tc>
          <w:tcPr>
            <w:tcW w:w="1701" w:type="dxa"/>
            <w:vAlign w:val="center"/>
          </w:tcPr>
          <w:p w:rsidR="00AB464B" w:rsidRDefault="00AB464B" w:rsidP="00BA7F88">
            <w:pPr>
              <w:jc w:val="center"/>
            </w:pPr>
            <w:r>
              <w:t>TMT</w:t>
            </w:r>
            <w:r>
              <w:rPr>
                <w:rFonts w:hint="eastAsia"/>
              </w:rPr>
              <w:t>82</w:t>
            </w:r>
          </w:p>
        </w:tc>
        <w:tc>
          <w:tcPr>
            <w:tcW w:w="850" w:type="dxa"/>
            <w:vAlign w:val="center"/>
          </w:tcPr>
          <w:p w:rsidR="00AB464B" w:rsidRDefault="00AB464B" w:rsidP="00BA7F88">
            <w:pPr>
              <w:jc w:val="center"/>
            </w:pPr>
            <w:r>
              <w:rPr>
                <w:rFonts w:hint="eastAsia"/>
              </w:rPr>
              <w:t>20</w:t>
            </w:r>
          </w:p>
        </w:tc>
        <w:tc>
          <w:tcPr>
            <w:tcW w:w="2126" w:type="dxa"/>
            <w:vAlign w:val="center"/>
          </w:tcPr>
          <w:p w:rsidR="00AB464B" w:rsidRPr="00DB3B56" w:rsidRDefault="00AB464B" w:rsidP="00BA7F88">
            <w:pPr>
              <w:jc w:val="center"/>
            </w:pPr>
          </w:p>
        </w:tc>
        <w:tc>
          <w:tcPr>
            <w:tcW w:w="1042" w:type="dxa"/>
            <w:vAlign w:val="center"/>
          </w:tcPr>
          <w:p w:rsidR="00AB464B" w:rsidRDefault="00AB464B" w:rsidP="00BA7F88">
            <w:pPr>
              <w:jc w:val="center"/>
            </w:pPr>
            <w:r>
              <w:t>E</w:t>
            </w:r>
            <w:r>
              <w:rPr>
                <w:rFonts w:hint="eastAsia"/>
              </w:rPr>
              <w:t>+</w:t>
            </w:r>
            <w:r>
              <w:t>H</w:t>
            </w:r>
          </w:p>
        </w:tc>
      </w:tr>
      <w:tr w:rsidR="00AB464B" w:rsidTr="00DE0F9A">
        <w:trPr>
          <w:jc w:val="center"/>
        </w:trPr>
        <w:tc>
          <w:tcPr>
            <w:tcW w:w="708" w:type="dxa"/>
            <w:vAlign w:val="center"/>
          </w:tcPr>
          <w:p w:rsidR="00AB464B" w:rsidRDefault="00AB464B" w:rsidP="00BA7F88">
            <w:pPr>
              <w:jc w:val="center"/>
            </w:pPr>
            <w:r>
              <w:rPr>
                <w:rFonts w:hint="eastAsia"/>
              </w:rPr>
              <w:t>11</w:t>
            </w:r>
          </w:p>
        </w:tc>
        <w:tc>
          <w:tcPr>
            <w:tcW w:w="1526" w:type="dxa"/>
            <w:vAlign w:val="center"/>
          </w:tcPr>
          <w:p w:rsidR="00AB464B" w:rsidRPr="008A6C08" w:rsidRDefault="00AB464B" w:rsidP="00BA7F88">
            <w:pPr>
              <w:jc w:val="center"/>
            </w:pPr>
          </w:p>
        </w:tc>
        <w:tc>
          <w:tcPr>
            <w:tcW w:w="1701" w:type="dxa"/>
            <w:vAlign w:val="center"/>
          </w:tcPr>
          <w:p w:rsidR="00AB464B" w:rsidRDefault="00AB464B" w:rsidP="00BA7F88">
            <w:pPr>
              <w:jc w:val="center"/>
            </w:pPr>
            <w:r>
              <w:t>不锈钢压力表</w:t>
            </w:r>
          </w:p>
        </w:tc>
        <w:tc>
          <w:tcPr>
            <w:tcW w:w="1701" w:type="dxa"/>
            <w:vAlign w:val="center"/>
          </w:tcPr>
          <w:p w:rsidR="00AB464B" w:rsidRDefault="00AB464B" w:rsidP="00BA7F88">
            <w:pPr>
              <w:jc w:val="center"/>
            </w:pPr>
            <w:r>
              <w:rPr>
                <w:rFonts w:hint="eastAsia"/>
              </w:rPr>
              <w:t>0-1Mpa</w:t>
            </w:r>
            <w:r>
              <w:rPr>
                <w:rFonts w:hint="eastAsia"/>
              </w:rPr>
              <w:t>，φ</w:t>
            </w:r>
            <w:r>
              <w:rPr>
                <w:rFonts w:hint="eastAsia"/>
              </w:rPr>
              <w:t>40</w:t>
            </w:r>
            <w:r>
              <w:rPr>
                <w:rFonts w:hint="eastAsia"/>
              </w:rPr>
              <w:t>，</w:t>
            </w:r>
            <w:r>
              <w:rPr>
                <w:rFonts w:hint="eastAsia"/>
              </w:rPr>
              <w:t>R1/8</w:t>
            </w:r>
          </w:p>
        </w:tc>
        <w:tc>
          <w:tcPr>
            <w:tcW w:w="850" w:type="dxa"/>
            <w:vAlign w:val="center"/>
          </w:tcPr>
          <w:p w:rsidR="00AB464B" w:rsidRDefault="00AB464B" w:rsidP="00BA7F88">
            <w:pPr>
              <w:jc w:val="center"/>
            </w:pPr>
            <w:r>
              <w:rPr>
                <w:rFonts w:hint="eastAsia"/>
              </w:rPr>
              <w:t>15</w:t>
            </w:r>
          </w:p>
        </w:tc>
        <w:tc>
          <w:tcPr>
            <w:tcW w:w="2126" w:type="dxa"/>
            <w:vAlign w:val="center"/>
          </w:tcPr>
          <w:p w:rsidR="00AB464B" w:rsidRDefault="00AB464B" w:rsidP="00BA7F88">
            <w:pPr>
              <w:jc w:val="center"/>
            </w:pPr>
            <w:r>
              <w:t>现场损坏</w:t>
            </w:r>
            <w:r>
              <w:rPr>
                <w:rFonts w:hint="eastAsia"/>
              </w:rPr>
              <w:t>，</w:t>
            </w:r>
            <w:r>
              <w:t>空气过滤器用</w:t>
            </w:r>
          </w:p>
        </w:tc>
        <w:tc>
          <w:tcPr>
            <w:tcW w:w="1042" w:type="dxa"/>
            <w:vAlign w:val="center"/>
          </w:tcPr>
          <w:p w:rsidR="00AB464B" w:rsidRDefault="00AB464B" w:rsidP="00BA7F88">
            <w:pPr>
              <w:jc w:val="center"/>
            </w:pPr>
          </w:p>
        </w:tc>
      </w:tr>
      <w:tr w:rsidR="00AB464B" w:rsidTr="00DE0F9A">
        <w:trPr>
          <w:jc w:val="center"/>
        </w:trPr>
        <w:tc>
          <w:tcPr>
            <w:tcW w:w="708" w:type="dxa"/>
            <w:vAlign w:val="center"/>
          </w:tcPr>
          <w:p w:rsidR="00AB464B" w:rsidRDefault="00AB464B" w:rsidP="009860E7">
            <w:pPr>
              <w:jc w:val="center"/>
            </w:pPr>
            <w:r>
              <w:rPr>
                <w:rFonts w:hint="eastAsia"/>
              </w:rPr>
              <w:t>12</w:t>
            </w:r>
          </w:p>
        </w:tc>
        <w:tc>
          <w:tcPr>
            <w:tcW w:w="1526" w:type="dxa"/>
            <w:vAlign w:val="center"/>
          </w:tcPr>
          <w:p w:rsidR="00AB464B" w:rsidRPr="008A6C08" w:rsidRDefault="00AB464B" w:rsidP="00BA7F88">
            <w:pPr>
              <w:jc w:val="center"/>
            </w:pPr>
          </w:p>
        </w:tc>
        <w:tc>
          <w:tcPr>
            <w:tcW w:w="1701" w:type="dxa"/>
            <w:vAlign w:val="center"/>
          </w:tcPr>
          <w:p w:rsidR="00AB464B" w:rsidRDefault="00AB464B" w:rsidP="00BA7F88">
            <w:pPr>
              <w:jc w:val="center"/>
            </w:pPr>
            <w:r>
              <w:t>不锈钢压力表</w:t>
            </w:r>
          </w:p>
        </w:tc>
        <w:tc>
          <w:tcPr>
            <w:tcW w:w="1701" w:type="dxa"/>
            <w:vAlign w:val="center"/>
          </w:tcPr>
          <w:p w:rsidR="00AB464B" w:rsidRDefault="00AB464B" w:rsidP="00541064">
            <w:pPr>
              <w:jc w:val="center"/>
            </w:pPr>
            <w:r>
              <w:rPr>
                <w:rFonts w:hint="eastAsia"/>
              </w:rPr>
              <w:t>0-1Mpa</w:t>
            </w:r>
            <w:r>
              <w:rPr>
                <w:rFonts w:hint="eastAsia"/>
              </w:rPr>
              <w:t>，φ</w:t>
            </w:r>
            <w:r>
              <w:rPr>
                <w:rFonts w:hint="eastAsia"/>
              </w:rPr>
              <w:t>40</w:t>
            </w:r>
            <w:r>
              <w:rPr>
                <w:rFonts w:hint="eastAsia"/>
              </w:rPr>
              <w:t>，</w:t>
            </w:r>
            <w:r>
              <w:rPr>
                <w:rFonts w:hint="eastAsia"/>
              </w:rPr>
              <w:t>R1/4</w:t>
            </w:r>
          </w:p>
        </w:tc>
        <w:tc>
          <w:tcPr>
            <w:tcW w:w="850" w:type="dxa"/>
            <w:vAlign w:val="center"/>
          </w:tcPr>
          <w:p w:rsidR="00AB464B" w:rsidRDefault="00AB464B" w:rsidP="00BA7F88">
            <w:pPr>
              <w:jc w:val="center"/>
            </w:pPr>
            <w:r>
              <w:rPr>
                <w:rFonts w:hint="eastAsia"/>
              </w:rPr>
              <w:t>15</w:t>
            </w:r>
          </w:p>
        </w:tc>
        <w:tc>
          <w:tcPr>
            <w:tcW w:w="2126" w:type="dxa"/>
            <w:vAlign w:val="center"/>
          </w:tcPr>
          <w:p w:rsidR="00AB464B" w:rsidRDefault="00AB464B" w:rsidP="00BA7F88">
            <w:pPr>
              <w:jc w:val="center"/>
            </w:pPr>
            <w:r>
              <w:t>现场损坏</w:t>
            </w:r>
            <w:r>
              <w:rPr>
                <w:rFonts w:hint="eastAsia"/>
              </w:rPr>
              <w:t>，</w:t>
            </w:r>
            <w:r>
              <w:t>空气过滤器用</w:t>
            </w:r>
          </w:p>
        </w:tc>
        <w:tc>
          <w:tcPr>
            <w:tcW w:w="1042" w:type="dxa"/>
            <w:vAlign w:val="center"/>
          </w:tcPr>
          <w:p w:rsidR="00AB464B" w:rsidRDefault="00AB464B" w:rsidP="00BA7F88">
            <w:pPr>
              <w:jc w:val="center"/>
            </w:pPr>
          </w:p>
        </w:tc>
      </w:tr>
    </w:tbl>
    <w:p w:rsidR="00EF79B6" w:rsidRDefault="00EF79B6" w:rsidP="00EF79B6">
      <w:pPr>
        <w:spacing w:line="360" w:lineRule="exact"/>
      </w:pPr>
      <w:r>
        <w:t xml:space="preserve">2.2 </w:t>
      </w:r>
      <w:r>
        <w:t>本批招标</w:t>
      </w:r>
      <w:r w:rsidR="002F42E9">
        <w:t>仪表</w:t>
      </w:r>
      <w:r>
        <w:t>不得转包和供应贴牌产品。</w:t>
      </w:r>
    </w:p>
    <w:p w:rsidR="00EF79B6" w:rsidRDefault="00EF79B6" w:rsidP="00EF79B6">
      <w:pPr>
        <w:spacing w:line="360" w:lineRule="exact"/>
        <w:rPr>
          <w:b/>
        </w:rPr>
      </w:pPr>
      <w:r>
        <w:rPr>
          <w:b/>
        </w:rPr>
        <w:t>3</w:t>
      </w:r>
      <w:r>
        <w:rPr>
          <w:b/>
        </w:rPr>
        <w:t>．设计依据</w:t>
      </w:r>
      <w:r>
        <w:rPr>
          <w:b/>
        </w:rPr>
        <w:tab/>
      </w:r>
    </w:p>
    <w:p w:rsidR="00C56BE1" w:rsidRDefault="00C56BE1" w:rsidP="00C56BE1">
      <w:pPr>
        <w:spacing w:line="360" w:lineRule="exact"/>
      </w:pPr>
      <w:r>
        <w:rPr>
          <w:rFonts w:hint="eastAsia"/>
        </w:rPr>
        <w:t>3.1</w:t>
      </w:r>
      <w:r>
        <w:rPr>
          <w:rFonts w:hint="eastAsia"/>
        </w:rPr>
        <w:t>仪表的设计和选型应完全满足或优于仪表数据表的要求，能满足招标方和招标方设计院提出的任何其它技术要求。</w:t>
      </w:r>
    </w:p>
    <w:p w:rsidR="00C56BE1" w:rsidRDefault="00C56BE1" w:rsidP="00C56BE1">
      <w:pPr>
        <w:spacing w:line="360" w:lineRule="exact"/>
      </w:pPr>
      <w:r>
        <w:rPr>
          <w:rFonts w:hint="eastAsia"/>
        </w:rPr>
        <w:t>3.2</w:t>
      </w:r>
      <w:r>
        <w:rPr>
          <w:rFonts w:hint="eastAsia"/>
        </w:rPr>
        <w:t>环境状况：</w:t>
      </w:r>
    </w:p>
    <w:p w:rsidR="00C56BE1" w:rsidRDefault="00C56BE1" w:rsidP="00C56BE1">
      <w:pPr>
        <w:spacing w:line="360" w:lineRule="exact"/>
        <w:ind w:firstLineChars="500" w:firstLine="1050"/>
      </w:pPr>
      <w:r>
        <w:rPr>
          <w:rFonts w:hint="eastAsia"/>
        </w:rPr>
        <w:t>年平均气温：</w:t>
      </w:r>
      <w:r>
        <w:rPr>
          <w:rFonts w:hint="eastAsia"/>
        </w:rPr>
        <w:t xml:space="preserve">                                  15.4</w:t>
      </w:r>
      <w:r>
        <w:rPr>
          <w:rFonts w:hint="eastAsia"/>
        </w:rPr>
        <w:t>℃；</w:t>
      </w:r>
    </w:p>
    <w:p w:rsidR="00C56BE1" w:rsidRDefault="00C56BE1" w:rsidP="00C56BE1">
      <w:pPr>
        <w:spacing w:line="360" w:lineRule="exact"/>
        <w:ind w:firstLineChars="500" w:firstLine="1050"/>
      </w:pPr>
      <w:r>
        <w:rPr>
          <w:rFonts w:hint="eastAsia"/>
        </w:rPr>
        <w:t>极端最低气温：</w:t>
      </w:r>
      <w:r>
        <w:rPr>
          <w:rFonts w:hint="eastAsia"/>
        </w:rPr>
        <w:t xml:space="preserve">                                </w:t>
      </w:r>
      <w:r>
        <w:rPr>
          <w:rFonts w:hint="eastAsia"/>
        </w:rPr>
        <w:t>－</w:t>
      </w:r>
      <w:r>
        <w:rPr>
          <w:rFonts w:hint="eastAsia"/>
        </w:rPr>
        <w:t>12.4</w:t>
      </w:r>
      <w:r>
        <w:rPr>
          <w:rFonts w:hint="eastAsia"/>
        </w:rPr>
        <w:t>℃；</w:t>
      </w:r>
    </w:p>
    <w:p w:rsidR="00C56BE1" w:rsidRDefault="00C56BE1" w:rsidP="00C56BE1">
      <w:pPr>
        <w:spacing w:line="360" w:lineRule="exact"/>
        <w:ind w:firstLineChars="500" w:firstLine="1050"/>
      </w:pPr>
      <w:r>
        <w:rPr>
          <w:rFonts w:hint="eastAsia"/>
        </w:rPr>
        <w:t>极端最高气温：</w:t>
      </w:r>
      <w:r>
        <w:rPr>
          <w:rFonts w:hint="eastAsia"/>
        </w:rPr>
        <w:t xml:space="preserve">                                40.9</w:t>
      </w:r>
      <w:r>
        <w:rPr>
          <w:rFonts w:hint="eastAsia"/>
        </w:rPr>
        <w:t>℃</w:t>
      </w:r>
    </w:p>
    <w:p w:rsidR="00C56BE1" w:rsidRDefault="00C56BE1" w:rsidP="00C56BE1">
      <w:pPr>
        <w:spacing w:line="360" w:lineRule="exact"/>
        <w:ind w:firstLineChars="500" w:firstLine="1050"/>
      </w:pPr>
      <w:r>
        <w:rPr>
          <w:rFonts w:hint="eastAsia"/>
        </w:rPr>
        <w:t>年平均相对湿度：</w:t>
      </w:r>
      <w:r>
        <w:rPr>
          <w:rFonts w:hint="eastAsia"/>
        </w:rPr>
        <w:t xml:space="preserve">                              76%</w:t>
      </w:r>
      <w:r>
        <w:rPr>
          <w:rFonts w:hint="eastAsia"/>
        </w:rPr>
        <w:t>；</w:t>
      </w:r>
    </w:p>
    <w:p w:rsidR="00C56BE1" w:rsidRDefault="00C56BE1" w:rsidP="00C56BE1">
      <w:pPr>
        <w:spacing w:line="360" w:lineRule="exact"/>
        <w:ind w:firstLineChars="500" w:firstLine="1050"/>
      </w:pPr>
      <w:r>
        <w:rPr>
          <w:rFonts w:hint="eastAsia"/>
        </w:rPr>
        <w:t>年平均大气压：</w:t>
      </w:r>
      <w:r>
        <w:rPr>
          <w:rFonts w:hint="eastAsia"/>
        </w:rPr>
        <w:t xml:space="preserve">                                101.4kPa</w:t>
      </w:r>
    </w:p>
    <w:p w:rsidR="00C56BE1" w:rsidRDefault="00C56BE1" w:rsidP="00C56BE1">
      <w:pPr>
        <w:spacing w:line="360" w:lineRule="exact"/>
        <w:ind w:firstLineChars="500" w:firstLine="1050"/>
      </w:pPr>
      <w:r>
        <w:rPr>
          <w:rFonts w:hint="eastAsia"/>
        </w:rPr>
        <w:t>其它：仪表气源</w:t>
      </w:r>
      <w:r>
        <w:rPr>
          <w:rFonts w:hint="eastAsia"/>
        </w:rPr>
        <w:t xml:space="preserve">                                0.40~0.7MPa(G)</w:t>
      </w:r>
    </w:p>
    <w:p w:rsidR="00C56BE1" w:rsidRDefault="00C56BE1" w:rsidP="00C56BE1">
      <w:pPr>
        <w:spacing w:line="360" w:lineRule="exact"/>
      </w:pPr>
      <w:r>
        <w:rPr>
          <w:rFonts w:hint="eastAsia"/>
        </w:rPr>
        <w:t>3.3</w:t>
      </w:r>
      <w:r>
        <w:rPr>
          <w:rFonts w:hint="eastAsia"/>
        </w:rPr>
        <w:t>仪表及所配电气附件防护要求：</w:t>
      </w:r>
    </w:p>
    <w:p w:rsidR="00C56BE1" w:rsidRDefault="00C56BE1" w:rsidP="00C56BE1">
      <w:pPr>
        <w:spacing w:line="360" w:lineRule="exact"/>
      </w:pPr>
      <w:r>
        <w:rPr>
          <w:rFonts w:hint="eastAsia"/>
        </w:rPr>
        <w:t>防护等级：</w:t>
      </w:r>
      <w:r>
        <w:rPr>
          <w:rFonts w:hint="eastAsia"/>
        </w:rPr>
        <w:t>IP65</w:t>
      </w:r>
    </w:p>
    <w:p w:rsidR="00C56BE1" w:rsidRDefault="00C56BE1" w:rsidP="00C56BE1">
      <w:pPr>
        <w:spacing w:line="360" w:lineRule="exact"/>
      </w:pPr>
      <w:r>
        <w:rPr>
          <w:rFonts w:hint="eastAsia"/>
        </w:rPr>
        <w:t>防爆等级：</w:t>
      </w:r>
      <w:proofErr w:type="spellStart"/>
      <w:r>
        <w:rPr>
          <w:rFonts w:hint="eastAsia"/>
        </w:rPr>
        <w:t>ExdII</w:t>
      </w:r>
      <w:proofErr w:type="spellEnd"/>
      <w:r>
        <w:rPr>
          <w:rFonts w:hint="eastAsia"/>
        </w:rPr>
        <w:t xml:space="preserve"> CT4</w:t>
      </w:r>
      <w:r>
        <w:rPr>
          <w:rFonts w:hint="eastAsia"/>
        </w:rPr>
        <w:t>，</w:t>
      </w:r>
      <w:r>
        <w:rPr>
          <w:rFonts w:hint="eastAsia"/>
        </w:rPr>
        <w:t>ExiaIICT4</w:t>
      </w:r>
    </w:p>
    <w:p w:rsidR="00C56BE1" w:rsidRPr="00C56BE1" w:rsidRDefault="00C56BE1" w:rsidP="00C56BE1">
      <w:pPr>
        <w:rPr>
          <w:b/>
        </w:rPr>
      </w:pPr>
      <w:r w:rsidRPr="00C56BE1">
        <w:rPr>
          <w:rFonts w:hint="eastAsia"/>
          <w:b/>
        </w:rPr>
        <w:lastRenderedPageBreak/>
        <w:t>4.</w:t>
      </w:r>
      <w:r w:rsidRPr="00C56BE1">
        <w:rPr>
          <w:rFonts w:hint="eastAsia"/>
          <w:b/>
        </w:rPr>
        <w:t>供货及技术要求</w:t>
      </w:r>
    </w:p>
    <w:p w:rsidR="00F73D78" w:rsidRPr="00A136B9" w:rsidRDefault="00F73D78" w:rsidP="00F73D78">
      <w:pPr>
        <w:rPr>
          <w:b/>
        </w:rPr>
      </w:pPr>
      <w:r w:rsidRPr="00A136B9">
        <w:rPr>
          <w:rFonts w:hint="eastAsia"/>
          <w:b/>
        </w:rPr>
        <w:t>4.</w:t>
      </w:r>
      <w:r w:rsidR="004F6833">
        <w:rPr>
          <w:rFonts w:hint="eastAsia"/>
          <w:b/>
        </w:rPr>
        <w:t>1</w:t>
      </w:r>
      <w:r w:rsidR="00BC01D9" w:rsidRPr="00A136B9">
        <w:rPr>
          <w:rFonts w:hint="eastAsia"/>
          <w:b/>
        </w:rPr>
        <w:t>双金属温度计</w:t>
      </w:r>
    </w:p>
    <w:p w:rsidR="00A136B9" w:rsidRPr="00A136B9" w:rsidRDefault="00A136B9" w:rsidP="00A136B9">
      <w:r w:rsidRPr="00A136B9">
        <w:rPr>
          <w:rFonts w:hint="eastAsia"/>
        </w:rPr>
        <w:t>4.</w:t>
      </w:r>
      <w:r w:rsidR="004F6833">
        <w:rPr>
          <w:rFonts w:hint="eastAsia"/>
        </w:rPr>
        <w:t>1</w:t>
      </w:r>
      <w:r w:rsidRPr="00A136B9">
        <w:rPr>
          <w:rFonts w:hint="eastAsia"/>
        </w:rPr>
        <w:t>.1</w:t>
      </w:r>
      <w:r w:rsidRPr="00A136B9">
        <w:rPr>
          <w:rFonts w:hint="eastAsia"/>
        </w:rPr>
        <w:t>双金属温度计品牌要求为</w:t>
      </w:r>
      <w:r>
        <w:rPr>
          <w:rFonts w:hint="eastAsia"/>
        </w:rPr>
        <w:t>：</w:t>
      </w:r>
      <w:r w:rsidRPr="00A136B9">
        <w:rPr>
          <w:rFonts w:hint="eastAsia"/>
        </w:rPr>
        <w:t>川仪、威卡、北京布莱迪。</w:t>
      </w:r>
    </w:p>
    <w:p w:rsidR="00A136B9" w:rsidRPr="00A136B9" w:rsidRDefault="00A136B9" w:rsidP="00A136B9">
      <w:r w:rsidRPr="00A136B9">
        <w:rPr>
          <w:rFonts w:hint="eastAsia"/>
        </w:rPr>
        <w:t>4.</w:t>
      </w:r>
      <w:r w:rsidR="004F6833">
        <w:rPr>
          <w:rFonts w:hint="eastAsia"/>
        </w:rPr>
        <w:t>1</w:t>
      </w:r>
      <w:r w:rsidRPr="00A136B9">
        <w:t>.</w:t>
      </w:r>
      <w:r w:rsidR="003E7FBC">
        <w:rPr>
          <w:rFonts w:hint="eastAsia"/>
        </w:rPr>
        <w:t>2</w:t>
      </w:r>
      <w:r w:rsidRPr="00A136B9">
        <w:rPr>
          <w:rFonts w:hint="eastAsia"/>
        </w:rPr>
        <w:t>采用万向型结构形式，精度要求±</w:t>
      </w:r>
      <w:r w:rsidRPr="00A136B9">
        <w:rPr>
          <w:rFonts w:hint="eastAsia"/>
        </w:rPr>
        <w:t>1.5%</w:t>
      </w:r>
      <w:r w:rsidRPr="00A136B9">
        <w:rPr>
          <w:rFonts w:hint="eastAsia"/>
        </w:rPr>
        <w:t>。</w:t>
      </w:r>
    </w:p>
    <w:p w:rsidR="00A136B9" w:rsidRPr="00A136B9" w:rsidRDefault="00A136B9" w:rsidP="00A136B9">
      <w:r w:rsidRPr="00A136B9">
        <w:rPr>
          <w:rFonts w:hint="eastAsia"/>
        </w:rPr>
        <w:t>4</w:t>
      </w:r>
      <w:r w:rsidRPr="00A136B9">
        <w:t>.</w:t>
      </w:r>
      <w:r w:rsidR="004F6833">
        <w:rPr>
          <w:rFonts w:hint="eastAsia"/>
        </w:rPr>
        <w:t>1</w:t>
      </w:r>
      <w:r w:rsidRPr="00A136B9">
        <w:rPr>
          <w:rFonts w:hint="eastAsia"/>
        </w:rPr>
        <w:t>.</w:t>
      </w:r>
      <w:r w:rsidR="003E7FBC">
        <w:rPr>
          <w:rFonts w:hint="eastAsia"/>
        </w:rPr>
        <w:t>3</w:t>
      </w:r>
      <w:r w:rsidRPr="00A136B9">
        <w:t xml:space="preserve"> </w:t>
      </w:r>
      <w:r w:rsidRPr="00A136B9">
        <w:rPr>
          <w:rFonts w:hint="eastAsia"/>
        </w:rPr>
        <w:t>保护管采用整体</w:t>
      </w:r>
      <w:proofErr w:type="gramStart"/>
      <w:r w:rsidRPr="00A136B9">
        <w:rPr>
          <w:rFonts w:hint="eastAsia"/>
        </w:rPr>
        <w:t>转孔</w:t>
      </w:r>
      <w:r w:rsidRPr="00A136B9">
        <w:rPr>
          <w:rFonts w:hint="eastAsia"/>
        </w:rPr>
        <w:t>304</w:t>
      </w:r>
      <w:r w:rsidRPr="00A136B9">
        <w:rPr>
          <w:rFonts w:hint="eastAsia"/>
        </w:rPr>
        <w:t>锥</w:t>
      </w:r>
      <w:proofErr w:type="gramEnd"/>
      <w:r w:rsidRPr="00A136B9">
        <w:rPr>
          <w:rFonts w:hint="eastAsia"/>
        </w:rPr>
        <w:t>套管，</w:t>
      </w:r>
      <w:proofErr w:type="gramStart"/>
      <w:r w:rsidRPr="00A136B9">
        <w:rPr>
          <w:rFonts w:hint="eastAsia"/>
        </w:rPr>
        <w:t>凸</w:t>
      </w:r>
      <w:proofErr w:type="gramEnd"/>
      <w:r w:rsidRPr="00A136B9">
        <w:rPr>
          <w:rFonts w:hint="eastAsia"/>
        </w:rPr>
        <w:t>台高度</w:t>
      </w:r>
      <w:r w:rsidRPr="00A136B9">
        <w:rPr>
          <w:rFonts w:hint="eastAsia"/>
        </w:rPr>
        <w:t>H=140mm</w:t>
      </w:r>
      <w:r w:rsidRPr="00A136B9">
        <w:rPr>
          <w:rFonts w:hint="eastAsia"/>
        </w:rPr>
        <w:t>。</w:t>
      </w:r>
    </w:p>
    <w:p w:rsidR="00A136B9" w:rsidRPr="00A136B9" w:rsidRDefault="00A136B9" w:rsidP="00A136B9">
      <w:r w:rsidRPr="00A136B9">
        <w:rPr>
          <w:rFonts w:hint="eastAsia"/>
        </w:rPr>
        <w:t>4.</w:t>
      </w:r>
      <w:r w:rsidR="004F6833">
        <w:rPr>
          <w:rFonts w:hint="eastAsia"/>
        </w:rPr>
        <w:t>1</w:t>
      </w:r>
      <w:r w:rsidRPr="00A136B9">
        <w:t>.</w:t>
      </w:r>
      <w:r w:rsidR="003E7FBC">
        <w:rPr>
          <w:rFonts w:hint="eastAsia"/>
        </w:rPr>
        <w:t>4</w:t>
      </w:r>
      <w:r w:rsidRPr="00A136B9">
        <w:rPr>
          <w:rFonts w:hint="eastAsia"/>
        </w:rPr>
        <w:t>双金属温度计及其附件应在工厂成套组装，并经调试合格后整体供货。</w:t>
      </w:r>
    </w:p>
    <w:p w:rsidR="00A136B9" w:rsidRPr="00A136B9" w:rsidRDefault="00A136B9" w:rsidP="00A136B9">
      <w:r w:rsidRPr="00A136B9">
        <w:rPr>
          <w:rFonts w:hint="eastAsia"/>
        </w:rPr>
        <w:t>4.</w:t>
      </w:r>
      <w:r w:rsidR="004F6833">
        <w:rPr>
          <w:rFonts w:hint="eastAsia"/>
        </w:rPr>
        <w:t>1</w:t>
      </w:r>
      <w:r w:rsidRPr="00A136B9">
        <w:t>.</w:t>
      </w:r>
      <w:r w:rsidR="003E7FBC">
        <w:rPr>
          <w:rFonts w:hint="eastAsia"/>
        </w:rPr>
        <w:t>5</w:t>
      </w:r>
      <w:r w:rsidRPr="00A136B9">
        <w:rPr>
          <w:rFonts w:hint="eastAsia"/>
        </w:rPr>
        <w:t>双金属温度计在供货时应带有铭牌，铭牌采用不锈钢材质，并永久牢固地固定在温度计上，刻有位号</w:t>
      </w:r>
      <w:bookmarkStart w:id="0" w:name="OLE_LINK2"/>
      <w:r w:rsidRPr="00A136B9">
        <w:rPr>
          <w:rFonts w:hint="eastAsia"/>
        </w:rPr>
        <w:t>、</w:t>
      </w:r>
      <w:bookmarkEnd w:id="0"/>
      <w:r w:rsidRPr="00A136B9">
        <w:rPr>
          <w:rFonts w:hint="eastAsia"/>
        </w:rPr>
        <w:t>压力等级、套管长度</w:t>
      </w:r>
      <w:r w:rsidRPr="00A136B9">
        <w:t>/</w:t>
      </w:r>
      <w:r w:rsidRPr="00A136B9">
        <w:rPr>
          <w:rFonts w:hint="eastAsia"/>
        </w:rPr>
        <w:t>材质等内容。</w:t>
      </w:r>
    </w:p>
    <w:p w:rsidR="00A136B9" w:rsidRPr="00A136B9" w:rsidRDefault="00A136B9" w:rsidP="00A136B9">
      <w:r w:rsidRPr="00A136B9">
        <w:rPr>
          <w:rFonts w:hint="eastAsia"/>
        </w:rPr>
        <w:t>4.</w:t>
      </w:r>
      <w:r w:rsidR="004F6833">
        <w:rPr>
          <w:rFonts w:hint="eastAsia"/>
        </w:rPr>
        <w:t>1</w:t>
      </w:r>
      <w:r w:rsidRPr="00A136B9">
        <w:rPr>
          <w:rFonts w:hint="eastAsia"/>
        </w:rPr>
        <w:t>.</w:t>
      </w:r>
      <w:r w:rsidR="003E7FBC">
        <w:rPr>
          <w:rFonts w:hint="eastAsia"/>
        </w:rPr>
        <w:t>6</w:t>
      </w:r>
      <w:r w:rsidRPr="00A136B9">
        <w:rPr>
          <w:rFonts w:hint="eastAsia"/>
        </w:rPr>
        <w:t>双金属温度计带保护套管（特殊注明的除外），选型中应说明套管的材质和材料的耐温、耐压、抗腐蚀性能。要求选用的温度传感器套管的材质不小于工艺规格。蒸汽、烟气等工况，套管须考虑表面耐磨硬化处理。</w:t>
      </w:r>
    </w:p>
    <w:p w:rsidR="00A136B9" w:rsidRPr="00A136B9" w:rsidRDefault="00A136B9" w:rsidP="00A136B9">
      <w:r w:rsidRPr="00A136B9">
        <w:rPr>
          <w:rFonts w:hint="eastAsia"/>
        </w:rPr>
        <w:t>4.</w:t>
      </w:r>
      <w:r w:rsidR="004F6833">
        <w:rPr>
          <w:rFonts w:hint="eastAsia"/>
        </w:rPr>
        <w:t>1</w:t>
      </w:r>
      <w:r w:rsidRPr="00A136B9">
        <w:rPr>
          <w:rFonts w:hint="eastAsia"/>
        </w:rPr>
        <w:t>.</w:t>
      </w:r>
      <w:r w:rsidR="003E7FBC">
        <w:rPr>
          <w:rFonts w:hint="eastAsia"/>
        </w:rPr>
        <w:t>7</w:t>
      </w:r>
      <w:r w:rsidRPr="00A136B9">
        <w:rPr>
          <w:rFonts w:hint="eastAsia"/>
        </w:rPr>
        <w:t>温度计套管配不锈钢永久性堵头，并带</w:t>
      </w:r>
      <w:r w:rsidRPr="00A136B9">
        <w:rPr>
          <w:rFonts w:hint="eastAsia"/>
        </w:rPr>
        <w:t>150mm</w:t>
      </w:r>
      <w:r w:rsidRPr="00A136B9">
        <w:rPr>
          <w:rFonts w:hint="eastAsia"/>
        </w:rPr>
        <w:t>长的不锈钢铰链。</w:t>
      </w:r>
    </w:p>
    <w:p w:rsidR="00A136B9" w:rsidRPr="00A136B9" w:rsidRDefault="00A136B9" w:rsidP="00A136B9">
      <w:r w:rsidRPr="00A136B9">
        <w:rPr>
          <w:rFonts w:hint="eastAsia"/>
        </w:rPr>
        <w:t>4</w:t>
      </w:r>
      <w:r w:rsidR="004F6833">
        <w:rPr>
          <w:rFonts w:hint="eastAsia"/>
        </w:rPr>
        <w:t>.1</w:t>
      </w:r>
      <w:r w:rsidRPr="00A136B9">
        <w:rPr>
          <w:rFonts w:hint="eastAsia"/>
        </w:rPr>
        <w:t>.</w:t>
      </w:r>
      <w:r w:rsidR="003E7FBC">
        <w:rPr>
          <w:rFonts w:hint="eastAsia"/>
        </w:rPr>
        <w:t>8</w:t>
      </w:r>
      <w:r w:rsidRPr="00A136B9">
        <w:rPr>
          <w:rFonts w:hint="eastAsia"/>
        </w:rPr>
        <w:t>双金属温度计及其附件应在工厂成套组装，并经调试合格后整体供货。</w:t>
      </w:r>
    </w:p>
    <w:p w:rsidR="00A136B9" w:rsidRPr="00A136B9" w:rsidRDefault="00A136B9" w:rsidP="00A136B9">
      <w:r w:rsidRPr="00A136B9">
        <w:rPr>
          <w:rFonts w:hint="eastAsia"/>
        </w:rPr>
        <w:t>4.</w:t>
      </w:r>
      <w:r w:rsidR="004F6833">
        <w:rPr>
          <w:rFonts w:hint="eastAsia"/>
        </w:rPr>
        <w:t>1</w:t>
      </w:r>
      <w:r w:rsidRPr="00A136B9">
        <w:rPr>
          <w:rFonts w:hint="eastAsia"/>
        </w:rPr>
        <w:t>.</w:t>
      </w:r>
      <w:r w:rsidR="003E7FBC">
        <w:rPr>
          <w:rFonts w:hint="eastAsia"/>
        </w:rPr>
        <w:t>9</w:t>
      </w:r>
      <w:r w:rsidRPr="00A136B9">
        <w:rPr>
          <w:rFonts w:hint="eastAsia"/>
        </w:rPr>
        <w:t>温度计套管出厂前应全部进行打压试验及氦气渗透检测。</w:t>
      </w:r>
    </w:p>
    <w:p w:rsidR="00A136B9" w:rsidRDefault="00A136B9" w:rsidP="00A136B9">
      <w:r w:rsidRPr="004F6833">
        <w:rPr>
          <w:rFonts w:hint="eastAsia"/>
        </w:rPr>
        <w:t>4.</w:t>
      </w:r>
      <w:r w:rsidR="004F6833" w:rsidRPr="004F6833">
        <w:rPr>
          <w:rFonts w:hint="eastAsia"/>
        </w:rPr>
        <w:t>1.10</w:t>
      </w:r>
      <w:r w:rsidRPr="004F6833">
        <w:rPr>
          <w:rFonts w:hint="eastAsia"/>
        </w:rPr>
        <w:t>投标方需提供投标产品的计量器具型式批准证书及制造商的计量管理认证证书（计量合格或保证体系或测量管理体系</w:t>
      </w:r>
      <w:r w:rsidRPr="004F6833">
        <w:t>ISO10012</w:t>
      </w:r>
      <w:r w:rsidRPr="004F6833">
        <w:rPr>
          <w:rFonts w:hint="eastAsia"/>
        </w:rPr>
        <w:t>（</w:t>
      </w:r>
      <w:r w:rsidRPr="004F6833">
        <w:t>AA</w:t>
      </w:r>
      <w:r w:rsidRPr="004F6833">
        <w:rPr>
          <w:rFonts w:hint="eastAsia"/>
        </w:rPr>
        <w:t>）以上）</w:t>
      </w:r>
    </w:p>
    <w:p w:rsidR="006822DD" w:rsidRPr="006822DD" w:rsidRDefault="006822DD" w:rsidP="006822DD">
      <w:pPr>
        <w:rPr>
          <w:b/>
        </w:rPr>
      </w:pPr>
      <w:r w:rsidRPr="006822DD">
        <w:rPr>
          <w:rFonts w:hint="eastAsia"/>
          <w:b/>
        </w:rPr>
        <w:t>4.2</w:t>
      </w:r>
      <w:r w:rsidRPr="006822DD">
        <w:rPr>
          <w:rFonts w:hint="eastAsia"/>
          <w:b/>
        </w:rPr>
        <w:t>一体化温度</w:t>
      </w:r>
      <w:proofErr w:type="gramStart"/>
      <w:r>
        <w:rPr>
          <w:rFonts w:hint="eastAsia"/>
          <w:b/>
        </w:rPr>
        <w:t>铂</w:t>
      </w:r>
      <w:proofErr w:type="gramEnd"/>
      <w:r>
        <w:rPr>
          <w:rFonts w:hint="eastAsia"/>
          <w:b/>
        </w:rPr>
        <w:t>热电阻</w:t>
      </w:r>
    </w:p>
    <w:p w:rsidR="006822DD" w:rsidRDefault="006822DD" w:rsidP="006822DD">
      <w:r>
        <w:rPr>
          <w:rFonts w:hint="eastAsia"/>
        </w:rPr>
        <w:t>4.2.1</w:t>
      </w:r>
      <w:r>
        <w:rPr>
          <w:rFonts w:hint="eastAsia"/>
        </w:rPr>
        <w:t>品牌要求：重庆川仪、浙江伦特、安徽天康。</w:t>
      </w:r>
    </w:p>
    <w:p w:rsidR="006822DD" w:rsidRDefault="006822DD" w:rsidP="006822DD">
      <w:r>
        <w:rPr>
          <w:rFonts w:hint="eastAsia"/>
        </w:rPr>
        <w:t>4.2.2</w:t>
      </w:r>
      <w:r>
        <w:rPr>
          <w:rFonts w:hint="eastAsia"/>
        </w:rPr>
        <w:t>精度：</w:t>
      </w:r>
      <w:r>
        <w:rPr>
          <w:rFonts w:hint="eastAsia"/>
        </w:rPr>
        <w:t xml:space="preserve"> A</w:t>
      </w:r>
      <w:r>
        <w:rPr>
          <w:rFonts w:hint="eastAsia"/>
        </w:rPr>
        <w:t>级。</w:t>
      </w:r>
    </w:p>
    <w:p w:rsidR="006822DD" w:rsidRDefault="006822DD" w:rsidP="006822DD">
      <w:r>
        <w:rPr>
          <w:rFonts w:hint="eastAsia"/>
        </w:rPr>
        <w:t>4.2.3</w:t>
      </w:r>
      <w:r>
        <w:rPr>
          <w:rFonts w:hint="eastAsia"/>
        </w:rPr>
        <w:t>安装方式采用螺纹连接。</w:t>
      </w:r>
    </w:p>
    <w:p w:rsidR="006822DD" w:rsidRDefault="006822DD" w:rsidP="006822DD">
      <w:r>
        <w:rPr>
          <w:rFonts w:hint="eastAsia"/>
        </w:rPr>
        <w:t>4.2.4</w:t>
      </w:r>
      <w:r>
        <w:rPr>
          <w:rFonts w:hint="eastAsia"/>
        </w:rPr>
        <w:t>套管须棒材整体钻孔加工，套管出厂前应全部进行打压试验及氦气渗透检测。</w:t>
      </w:r>
    </w:p>
    <w:p w:rsidR="006822DD" w:rsidRDefault="006822DD" w:rsidP="006822DD">
      <w:r>
        <w:rPr>
          <w:rFonts w:hint="eastAsia"/>
        </w:rPr>
        <w:t>4.2.5</w:t>
      </w:r>
      <w:r>
        <w:rPr>
          <w:rFonts w:hint="eastAsia"/>
        </w:rPr>
        <w:t>带有</w:t>
      </w:r>
      <w:r>
        <w:rPr>
          <w:rFonts w:hint="eastAsia"/>
        </w:rPr>
        <w:t>304</w:t>
      </w:r>
      <w:r>
        <w:rPr>
          <w:rFonts w:hint="eastAsia"/>
        </w:rPr>
        <w:t>不锈钢铭牌，牌上打印制造厂名称、商标、位号、产品型号等主要内容；铭牌牢固的固定在接线盒上。</w:t>
      </w:r>
    </w:p>
    <w:p w:rsidR="006822DD" w:rsidRDefault="006822DD" w:rsidP="006822DD">
      <w:r>
        <w:rPr>
          <w:rFonts w:hint="eastAsia"/>
        </w:rPr>
        <w:t>4.2.6</w:t>
      </w:r>
      <w:r>
        <w:rPr>
          <w:rFonts w:hint="eastAsia"/>
        </w:rPr>
        <w:t>投标产品必须满足以上技术要求，投标文件必须陈述所供产品的实际技术参数、工作原理及标书中未提及的其它各项指标，如长期稳定性、温度漂移、静压影响、工艺电气连接方式等。</w:t>
      </w:r>
    </w:p>
    <w:p w:rsidR="006822DD" w:rsidRDefault="006822DD" w:rsidP="006822DD">
      <w:r>
        <w:rPr>
          <w:rFonts w:hint="eastAsia"/>
        </w:rPr>
        <w:t>4.2.7</w:t>
      </w:r>
      <w:r>
        <w:rPr>
          <w:rFonts w:hint="eastAsia"/>
        </w:rPr>
        <w:t>投标方须提供有效期内的粉尘防爆认证合格证书（符合中国国家防爆标准</w:t>
      </w:r>
      <w:r>
        <w:rPr>
          <w:rFonts w:hint="eastAsia"/>
        </w:rPr>
        <w:t>GB3836</w:t>
      </w:r>
      <w:r>
        <w:rPr>
          <w:rFonts w:hint="eastAsia"/>
        </w:rPr>
        <w:t>要求）。</w:t>
      </w:r>
    </w:p>
    <w:p w:rsidR="006822DD" w:rsidRPr="006822DD" w:rsidRDefault="006822DD" w:rsidP="006822DD">
      <w:r>
        <w:rPr>
          <w:rFonts w:hint="eastAsia"/>
        </w:rPr>
        <w:t>4.2.8</w:t>
      </w:r>
      <w:r>
        <w:rPr>
          <w:rFonts w:hint="eastAsia"/>
        </w:rPr>
        <w:t>投标方须提供投标产品的计量器具型式批准证书及制造商的计量管理认证证书（计量合格或保证体系或测量管理体系</w:t>
      </w:r>
      <w:r>
        <w:rPr>
          <w:rFonts w:hint="eastAsia"/>
        </w:rPr>
        <w:t>ISO10012</w:t>
      </w:r>
      <w:r>
        <w:rPr>
          <w:rFonts w:hint="eastAsia"/>
        </w:rPr>
        <w:t>（</w:t>
      </w:r>
      <w:r>
        <w:rPr>
          <w:rFonts w:hint="eastAsia"/>
        </w:rPr>
        <w:t>AA</w:t>
      </w:r>
      <w:r>
        <w:rPr>
          <w:rFonts w:hint="eastAsia"/>
        </w:rPr>
        <w:t>）以上）。</w:t>
      </w:r>
    </w:p>
    <w:p w:rsidR="00BC01D9" w:rsidRPr="007D62EC" w:rsidRDefault="00BC01D9" w:rsidP="007D62EC">
      <w:pPr>
        <w:rPr>
          <w:b/>
        </w:rPr>
      </w:pPr>
      <w:r w:rsidRPr="007D62EC">
        <w:rPr>
          <w:rFonts w:hint="eastAsia"/>
          <w:b/>
        </w:rPr>
        <w:t>4.</w:t>
      </w:r>
      <w:r w:rsidR="007D62EC" w:rsidRPr="007D62EC">
        <w:rPr>
          <w:rFonts w:hint="eastAsia"/>
          <w:b/>
        </w:rPr>
        <w:t>3</w:t>
      </w:r>
      <w:r w:rsidRPr="007D62EC">
        <w:rPr>
          <w:rFonts w:hint="eastAsia"/>
          <w:b/>
        </w:rPr>
        <w:t>压力表</w:t>
      </w:r>
    </w:p>
    <w:p w:rsidR="00BC01D9" w:rsidRPr="002F42E9" w:rsidRDefault="004F6833" w:rsidP="007D62EC">
      <w:r>
        <w:rPr>
          <w:rFonts w:hint="eastAsia"/>
        </w:rPr>
        <w:t>4.3</w:t>
      </w:r>
      <w:r w:rsidR="00BC01D9" w:rsidRPr="002F42E9">
        <w:rPr>
          <w:rFonts w:hint="eastAsia"/>
        </w:rPr>
        <w:t>.1</w:t>
      </w:r>
      <w:r w:rsidR="00BC01D9" w:rsidRPr="002F42E9">
        <w:rPr>
          <w:rFonts w:hint="eastAsia"/>
        </w:rPr>
        <w:t>压力表品牌要求为：重庆川仪、威卡、北京布莱迪。</w:t>
      </w:r>
    </w:p>
    <w:p w:rsidR="00BC01D9" w:rsidRPr="002F42E9" w:rsidRDefault="007D62EC" w:rsidP="007D62EC">
      <w:r>
        <w:rPr>
          <w:rFonts w:hint="eastAsia"/>
        </w:rPr>
        <w:t>4</w:t>
      </w:r>
      <w:r w:rsidR="004F6833">
        <w:rPr>
          <w:rFonts w:hint="eastAsia"/>
        </w:rPr>
        <w:t>.3</w:t>
      </w:r>
      <w:r w:rsidR="00BC01D9" w:rsidRPr="002F42E9">
        <w:rPr>
          <w:rFonts w:hint="eastAsia"/>
        </w:rPr>
        <w:t>.2</w:t>
      </w:r>
      <w:r w:rsidR="00BC01D9" w:rsidRPr="002F42E9">
        <w:rPr>
          <w:rFonts w:hint="eastAsia"/>
        </w:rPr>
        <w:t>压力表的性能参数及材质要求：详见仪表数据表。</w:t>
      </w:r>
    </w:p>
    <w:p w:rsidR="00BC01D9" w:rsidRPr="002F42E9" w:rsidRDefault="007D62EC" w:rsidP="007D62EC">
      <w:r>
        <w:rPr>
          <w:rFonts w:hint="eastAsia"/>
        </w:rPr>
        <w:t>4</w:t>
      </w:r>
      <w:r w:rsidR="004F6833">
        <w:rPr>
          <w:rFonts w:hint="eastAsia"/>
        </w:rPr>
        <w:t>.3</w:t>
      </w:r>
      <w:r w:rsidR="00BC01D9" w:rsidRPr="002F42E9">
        <w:rPr>
          <w:rFonts w:hint="eastAsia"/>
        </w:rPr>
        <w:t>.3</w:t>
      </w:r>
      <w:r w:rsidR="00BC01D9" w:rsidRPr="002F42E9">
        <w:rPr>
          <w:rFonts w:hint="eastAsia"/>
        </w:rPr>
        <w:t>每一设备应用永久性的、字迹清楚的、安装后易观测的标签。标签应为不锈钢片，最小厚度</w:t>
      </w:r>
      <w:r w:rsidR="00BC01D9" w:rsidRPr="002F42E9">
        <w:rPr>
          <w:rFonts w:hint="eastAsia"/>
        </w:rPr>
        <w:t>1.0mm</w:t>
      </w:r>
      <w:r w:rsidR="00BC01D9" w:rsidRPr="002F42E9">
        <w:rPr>
          <w:rFonts w:hint="eastAsia"/>
        </w:rPr>
        <w:t>，并带有锚固链条。标签最小尺寸为</w:t>
      </w:r>
      <w:r w:rsidR="00BC01D9" w:rsidRPr="002F42E9">
        <w:rPr>
          <w:rFonts w:hint="eastAsia"/>
        </w:rPr>
        <w:t>120mm*60mm</w:t>
      </w:r>
      <w:r w:rsidR="00BC01D9" w:rsidRPr="002F42E9">
        <w:rPr>
          <w:rFonts w:hint="eastAsia"/>
        </w:rPr>
        <w:t>，每一个标签上至少应刻有下列内容：设备名称，仪表位号。</w:t>
      </w:r>
    </w:p>
    <w:p w:rsidR="00BC01D9" w:rsidRPr="002F42E9" w:rsidRDefault="007D62EC" w:rsidP="007D62EC">
      <w:r>
        <w:rPr>
          <w:rFonts w:hint="eastAsia"/>
        </w:rPr>
        <w:t>4</w:t>
      </w:r>
      <w:r w:rsidR="004F6833">
        <w:rPr>
          <w:rFonts w:hint="eastAsia"/>
        </w:rPr>
        <w:t>.3</w:t>
      </w:r>
      <w:r w:rsidR="00BC01D9" w:rsidRPr="002F42E9">
        <w:rPr>
          <w:rFonts w:hint="eastAsia"/>
        </w:rPr>
        <w:t>.4</w:t>
      </w:r>
      <w:r w:rsidR="00BC01D9" w:rsidRPr="002F42E9">
        <w:rPr>
          <w:rFonts w:hint="eastAsia"/>
        </w:rPr>
        <w:t>所有防腐处理设施应在本项目工况下具有长期、较强的抗腐蚀性。</w:t>
      </w:r>
    </w:p>
    <w:p w:rsidR="00BC01D9" w:rsidRPr="002F42E9" w:rsidRDefault="007D62EC" w:rsidP="007D62EC">
      <w:r>
        <w:rPr>
          <w:rFonts w:hint="eastAsia"/>
        </w:rPr>
        <w:t>4</w:t>
      </w:r>
      <w:r w:rsidR="00BC01D9">
        <w:rPr>
          <w:rFonts w:hint="eastAsia"/>
        </w:rPr>
        <w:t>.2</w:t>
      </w:r>
      <w:r w:rsidR="00BC01D9" w:rsidRPr="002F42E9">
        <w:rPr>
          <w:rFonts w:hint="eastAsia"/>
        </w:rPr>
        <w:t>.</w:t>
      </w:r>
      <w:r w:rsidR="00BC01D9">
        <w:rPr>
          <w:rFonts w:hint="eastAsia"/>
        </w:rPr>
        <w:t>5</w:t>
      </w:r>
      <w:r w:rsidR="00BC01D9" w:rsidRPr="002F42E9">
        <w:rPr>
          <w:rFonts w:hint="eastAsia"/>
        </w:rPr>
        <w:t>压力表带过压保护功能。</w:t>
      </w:r>
    </w:p>
    <w:p w:rsidR="00BC01D9" w:rsidRPr="002F42E9" w:rsidRDefault="007D62EC" w:rsidP="007D62EC">
      <w:r>
        <w:rPr>
          <w:rFonts w:hint="eastAsia"/>
        </w:rPr>
        <w:t>4</w:t>
      </w:r>
      <w:r w:rsidR="00BC01D9">
        <w:rPr>
          <w:rFonts w:hint="eastAsia"/>
        </w:rPr>
        <w:t>.2</w:t>
      </w:r>
      <w:r w:rsidR="00BC01D9" w:rsidRPr="002F42E9">
        <w:rPr>
          <w:rFonts w:hint="eastAsia"/>
        </w:rPr>
        <w:t>.</w:t>
      </w:r>
      <w:r w:rsidR="00A136B9">
        <w:rPr>
          <w:rFonts w:hint="eastAsia"/>
        </w:rPr>
        <w:t>6</w:t>
      </w:r>
      <w:r w:rsidR="00BC01D9" w:rsidRPr="002F42E9">
        <w:rPr>
          <w:rFonts w:hint="eastAsia"/>
        </w:rPr>
        <w:t xml:space="preserve"> </w:t>
      </w:r>
      <w:r w:rsidR="00BC01D9" w:rsidRPr="002F42E9">
        <w:rPr>
          <w:rFonts w:hint="eastAsia"/>
        </w:rPr>
        <w:t>回差：仪表</w:t>
      </w:r>
      <w:proofErr w:type="gramStart"/>
      <w:r w:rsidR="00BC01D9" w:rsidRPr="002F42E9">
        <w:rPr>
          <w:rFonts w:hint="eastAsia"/>
        </w:rPr>
        <w:t>示指回差不</w:t>
      </w:r>
      <w:proofErr w:type="gramEnd"/>
      <w:r w:rsidR="00BC01D9" w:rsidRPr="002F42E9">
        <w:rPr>
          <w:rFonts w:hint="eastAsia"/>
        </w:rPr>
        <w:t>大于基本误差限的绝对值。</w:t>
      </w:r>
    </w:p>
    <w:p w:rsidR="00BC01D9" w:rsidRPr="002F42E9" w:rsidRDefault="007D62EC" w:rsidP="007D62EC">
      <w:r>
        <w:rPr>
          <w:rFonts w:hint="eastAsia"/>
        </w:rPr>
        <w:t>4</w:t>
      </w:r>
      <w:r w:rsidR="00BC01D9">
        <w:rPr>
          <w:rFonts w:hint="eastAsia"/>
        </w:rPr>
        <w:t>.2</w:t>
      </w:r>
      <w:r w:rsidR="00BC01D9" w:rsidRPr="002F42E9">
        <w:rPr>
          <w:rFonts w:hint="eastAsia"/>
        </w:rPr>
        <w:t>.</w:t>
      </w:r>
      <w:r w:rsidR="00A136B9">
        <w:rPr>
          <w:rFonts w:hint="eastAsia"/>
        </w:rPr>
        <w:t>7</w:t>
      </w:r>
      <w:r w:rsidR="00BC01D9" w:rsidRPr="002F42E9">
        <w:rPr>
          <w:rFonts w:hint="eastAsia"/>
        </w:rPr>
        <w:t>指针偏转平稳性要求</w:t>
      </w:r>
      <w:r w:rsidR="00BC01D9" w:rsidRPr="002F42E9">
        <w:rPr>
          <w:rFonts w:hint="eastAsia"/>
        </w:rPr>
        <w:t>;</w:t>
      </w:r>
      <w:r w:rsidR="00BC01D9" w:rsidRPr="002F42E9">
        <w:rPr>
          <w:rFonts w:hint="eastAsia"/>
        </w:rPr>
        <w:t>在测量过程中，仪表的指针不出现跳动和停滞现象。</w:t>
      </w:r>
    </w:p>
    <w:p w:rsidR="00BC01D9" w:rsidRPr="002F42E9" w:rsidRDefault="007D62EC" w:rsidP="007D62EC">
      <w:r>
        <w:rPr>
          <w:rFonts w:hint="eastAsia"/>
        </w:rPr>
        <w:t>4</w:t>
      </w:r>
      <w:r w:rsidR="00BC01D9">
        <w:rPr>
          <w:rFonts w:hint="eastAsia"/>
        </w:rPr>
        <w:t>.2</w:t>
      </w:r>
      <w:r w:rsidR="00BC01D9" w:rsidRPr="002F42E9">
        <w:rPr>
          <w:rFonts w:hint="eastAsia"/>
        </w:rPr>
        <w:t>.</w:t>
      </w:r>
      <w:r w:rsidR="00A136B9">
        <w:rPr>
          <w:rFonts w:hint="eastAsia"/>
        </w:rPr>
        <w:t>8</w:t>
      </w:r>
      <w:r w:rsidR="00BC01D9" w:rsidRPr="002F42E9">
        <w:rPr>
          <w:rFonts w:hint="eastAsia"/>
        </w:rPr>
        <w:t>轻敲位移：在测量范围内的任何位置上，用手指轻敲仪表外壳时，指针示值变化量应不大于基本误差绝对值的</w:t>
      </w:r>
      <w:r w:rsidR="00BC01D9" w:rsidRPr="002F42E9">
        <w:rPr>
          <w:rFonts w:hint="eastAsia"/>
        </w:rPr>
        <w:t>1/2</w:t>
      </w:r>
      <w:r w:rsidR="00BC01D9" w:rsidRPr="002F42E9">
        <w:rPr>
          <w:rFonts w:hint="eastAsia"/>
        </w:rPr>
        <w:t>。</w:t>
      </w:r>
    </w:p>
    <w:p w:rsidR="00BC01D9" w:rsidRPr="00BC01D9" w:rsidRDefault="00BC01D9" w:rsidP="007D62EC"/>
    <w:p w:rsidR="00C56BE1" w:rsidRPr="00C56BE1" w:rsidRDefault="00C56BE1" w:rsidP="00923064">
      <w:pPr>
        <w:rPr>
          <w:b/>
        </w:rPr>
      </w:pPr>
      <w:r w:rsidRPr="00C56BE1">
        <w:rPr>
          <w:rFonts w:hint="eastAsia"/>
          <w:b/>
        </w:rPr>
        <w:t>5.</w:t>
      </w:r>
      <w:r w:rsidRPr="00C56BE1">
        <w:rPr>
          <w:rFonts w:hint="eastAsia"/>
          <w:b/>
        </w:rPr>
        <w:t>检验与验收</w:t>
      </w:r>
    </w:p>
    <w:p w:rsidR="00C56BE1" w:rsidRPr="00C56BE1" w:rsidRDefault="00C56BE1" w:rsidP="00C56BE1">
      <w:r w:rsidRPr="00C56BE1">
        <w:rPr>
          <w:rFonts w:hint="eastAsia"/>
        </w:rPr>
        <w:t>5.1</w:t>
      </w:r>
      <w:r w:rsidRPr="00C56BE1">
        <w:rPr>
          <w:rFonts w:hint="eastAsia"/>
        </w:rPr>
        <w:t>仪表发货前要按照有关最新国际标准进行检验，生产厂签字盖章的检验报告要求附在随机资料中</w:t>
      </w:r>
      <w:proofErr w:type="gramStart"/>
      <w:r w:rsidRPr="00C56BE1">
        <w:rPr>
          <w:rFonts w:hint="eastAsia"/>
        </w:rPr>
        <w:t>随设备</w:t>
      </w:r>
      <w:proofErr w:type="gramEnd"/>
      <w:r w:rsidRPr="00C56BE1">
        <w:rPr>
          <w:rFonts w:hint="eastAsia"/>
        </w:rPr>
        <w:t>发运。</w:t>
      </w:r>
    </w:p>
    <w:p w:rsidR="00C56BE1" w:rsidRPr="00C56BE1" w:rsidRDefault="00C56BE1" w:rsidP="00C56BE1">
      <w:r w:rsidRPr="00C56BE1">
        <w:rPr>
          <w:rFonts w:hint="eastAsia"/>
        </w:rPr>
        <w:t>5.2</w:t>
      </w:r>
      <w:r w:rsidRPr="00C56BE1">
        <w:rPr>
          <w:rFonts w:hint="eastAsia"/>
        </w:rPr>
        <w:t>投标方负责将所供设备运送到招标方指定地点。</w:t>
      </w:r>
    </w:p>
    <w:p w:rsidR="00C56BE1" w:rsidRPr="00C56BE1" w:rsidRDefault="00C56BE1" w:rsidP="00C56BE1">
      <w:r w:rsidRPr="00C56BE1">
        <w:rPr>
          <w:rFonts w:hint="eastAsia"/>
        </w:rPr>
        <w:t>5.3</w:t>
      </w:r>
      <w:r w:rsidRPr="00C56BE1">
        <w:rPr>
          <w:rFonts w:hint="eastAsia"/>
        </w:rPr>
        <w:t>货到现场后，招标方应在开箱验收前三天和投标方联系以便投标方按时派验货人员到现场进行开箱验收。投标方应及时将验货人员到达时间通知招标方，如三天内投标方人员不答复，或三天内不到招标方现场，招标方可自行验货，出现问题由投标方负责。投标方应免费进行现场服务。</w:t>
      </w:r>
    </w:p>
    <w:p w:rsidR="00C56BE1" w:rsidRPr="00C56BE1" w:rsidRDefault="00C56BE1" w:rsidP="00C56BE1">
      <w:r w:rsidRPr="00C56BE1">
        <w:rPr>
          <w:rFonts w:hint="eastAsia"/>
        </w:rPr>
        <w:t>5.4</w:t>
      </w:r>
      <w:r w:rsidRPr="00C56BE1">
        <w:rPr>
          <w:rFonts w:hint="eastAsia"/>
        </w:rPr>
        <w:t>性能考核：单体试车后</w:t>
      </w:r>
      <w:r w:rsidRPr="00C56BE1">
        <w:rPr>
          <w:rFonts w:hint="eastAsia"/>
        </w:rPr>
        <w:t>1</w:t>
      </w:r>
      <w:r w:rsidRPr="00C56BE1">
        <w:rPr>
          <w:rFonts w:hint="eastAsia"/>
        </w:rPr>
        <w:t>个月内仪表不发生质量故障，视为最终验收合格。</w:t>
      </w:r>
    </w:p>
    <w:p w:rsidR="00C56BE1" w:rsidRPr="00C56BE1" w:rsidRDefault="00C56BE1" w:rsidP="00C56BE1">
      <w:r w:rsidRPr="00C56BE1">
        <w:rPr>
          <w:rFonts w:hint="eastAsia"/>
        </w:rPr>
        <w:t>5.5</w:t>
      </w:r>
      <w:r w:rsidRPr="00C56BE1">
        <w:rPr>
          <w:rFonts w:hint="eastAsia"/>
        </w:rPr>
        <w:t>由于招标方责任出现的仪表故障，不在此范围之内。</w:t>
      </w:r>
    </w:p>
    <w:p w:rsidR="00C56BE1" w:rsidRPr="00C56BE1" w:rsidRDefault="00C56BE1" w:rsidP="00C56BE1">
      <w:pPr>
        <w:rPr>
          <w:b/>
        </w:rPr>
      </w:pPr>
      <w:r w:rsidRPr="00C56BE1">
        <w:rPr>
          <w:rFonts w:hint="eastAsia"/>
          <w:b/>
        </w:rPr>
        <w:t>6.</w:t>
      </w:r>
      <w:r w:rsidRPr="00C56BE1">
        <w:rPr>
          <w:rFonts w:hint="eastAsia"/>
          <w:b/>
        </w:rPr>
        <w:t>质量保证</w:t>
      </w:r>
    </w:p>
    <w:p w:rsidR="00C56BE1" w:rsidRPr="00C56BE1" w:rsidRDefault="00C56BE1" w:rsidP="00C56BE1">
      <w:r w:rsidRPr="00C56BE1">
        <w:rPr>
          <w:rFonts w:hint="eastAsia"/>
        </w:rPr>
        <w:t>6.1</w:t>
      </w:r>
      <w:r w:rsidRPr="00C56BE1">
        <w:rPr>
          <w:rFonts w:hint="eastAsia"/>
        </w:rPr>
        <w:t>质量保证期为投运验收合格后</w:t>
      </w:r>
      <w:r w:rsidRPr="00C56BE1">
        <w:rPr>
          <w:rFonts w:hint="eastAsia"/>
        </w:rPr>
        <w:t>12</w:t>
      </w:r>
      <w:r w:rsidRPr="00C56BE1">
        <w:rPr>
          <w:rFonts w:hint="eastAsia"/>
        </w:rPr>
        <w:t>个月。质保期内出现产品质量事故，质保期应从投标方修复或更换该仪表后重新计算</w:t>
      </w:r>
      <w:r w:rsidRPr="00C56BE1">
        <w:rPr>
          <w:rFonts w:hint="eastAsia"/>
        </w:rPr>
        <w:t>12</w:t>
      </w:r>
      <w:r w:rsidRPr="00C56BE1">
        <w:rPr>
          <w:rFonts w:hint="eastAsia"/>
        </w:rPr>
        <w:t>个月。招标方责任出现仪表故障不在此范围内。</w:t>
      </w:r>
    </w:p>
    <w:p w:rsidR="00C56BE1" w:rsidRPr="00C56BE1" w:rsidRDefault="00C56BE1" w:rsidP="00C56BE1">
      <w:r w:rsidRPr="00C56BE1">
        <w:rPr>
          <w:rFonts w:hint="eastAsia"/>
        </w:rPr>
        <w:t xml:space="preserve">6.2 </w:t>
      </w:r>
      <w:r w:rsidRPr="00C56BE1">
        <w:rPr>
          <w:rFonts w:hint="eastAsia"/>
        </w:rPr>
        <w:t>投标方所有产品都无材料或加工缺陷，完全能够满足招标方工况的要求。如果因仪表部件先天缺陷导致该仪表失效，投标方应无偿更换同型号、同品质的仪表。</w:t>
      </w:r>
    </w:p>
    <w:p w:rsidR="00C56BE1" w:rsidRPr="00C56BE1" w:rsidRDefault="00C56BE1" w:rsidP="00C56BE1">
      <w:r w:rsidRPr="00C56BE1">
        <w:rPr>
          <w:rFonts w:hint="eastAsia"/>
        </w:rPr>
        <w:t>6.3</w:t>
      </w:r>
      <w:r w:rsidRPr="00C56BE1">
        <w:rPr>
          <w:rFonts w:hint="eastAsia"/>
        </w:rPr>
        <w:t>质保期内的备品备件均由投标方免费提供</w:t>
      </w:r>
      <w:r w:rsidRPr="00C56BE1">
        <w:rPr>
          <w:rFonts w:hint="eastAsia"/>
        </w:rPr>
        <w:t>(</w:t>
      </w:r>
      <w:r w:rsidRPr="00C56BE1">
        <w:rPr>
          <w:rFonts w:hint="eastAsia"/>
        </w:rPr>
        <w:t>不包括在订购的备件数量内）。合同内备件的提供时间满足招标方要求。</w:t>
      </w:r>
    </w:p>
    <w:p w:rsidR="00C56BE1" w:rsidRPr="00C56BE1" w:rsidRDefault="00C56BE1" w:rsidP="00C56BE1">
      <w:pPr>
        <w:rPr>
          <w:b/>
        </w:rPr>
      </w:pPr>
      <w:r w:rsidRPr="00C56BE1">
        <w:rPr>
          <w:rFonts w:hint="eastAsia"/>
          <w:b/>
        </w:rPr>
        <w:t>7.</w:t>
      </w:r>
      <w:r w:rsidRPr="00C56BE1">
        <w:rPr>
          <w:rFonts w:hint="eastAsia"/>
          <w:b/>
        </w:rPr>
        <w:t>售后服务</w:t>
      </w:r>
    </w:p>
    <w:p w:rsidR="00C56BE1" w:rsidRPr="00C56BE1" w:rsidRDefault="00C56BE1" w:rsidP="00C56BE1">
      <w:r w:rsidRPr="00C56BE1">
        <w:rPr>
          <w:rFonts w:hint="eastAsia"/>
        </w:rPr>
        <w:t>7.1</w:t>
      </w:r>
      <w:r w:rsidRPr="00C56BE1">
        <w:rPr>
          <w:rFonts w:hint="eastAsia"/>
        </w:rPr>
        <w:t>为使招标方人员能正常地进行操作和维修，投标方应免费在调试前对招标方人员进行技术培训，在调试期间对招标方人员进行操作和维修培训。</w:t>
      </w:r>
    </w:p>
    <w:p w:rsidR="00C56BE1" w:rsidRPr="00C56BE1" w:rsidRDefault="00C56BE1" w:rsidP="00C56BE1">
      <w:r w:rsidRPr="00C56BE1">
        <w:rPr>
          <w:rFonts w:hint="eastAsia"/>
        </w:rPr>
        <w:t>7.2</w:t>
      </w:r>
      <w:r w:rsidRPr="00C56BE1">
        <w:rPr>
          <w:rFonts w:hint="eastAsia"/>
        </w:rPr>
        <w:t>投标方免费提供指导现场安装及调试的服务，包括单台调试及联调工作，时间根据工程需要确定。</w:t>
      </w:r>
    </w:p>
    <w:p w:rsidR="00C56BE1" w:rsidRPr="00C56BE1" w:rsidRDefault="00C56BE1" w:rsidP="00C56BE1">
      <w:r w:rsidRPr="00C56BE1">
        <w:rPr>
          <w:rFonts w:hint="eastAsia"/>
        </w:rPr>
        <w:t>7.3</w:t>
      </w:r>
      <w:r w:rsidRPr="00C56BE1">
        <w:rPr>
          <w:rFonts w:hint="eastAsia"/>
        </w:rPr>
        <w:t>如质保期内仪表质量存在问题，投标方在接到招标方通知</w:t>
      </w:r>
      <w:r w:rsidRPr="00C56BE1">
        <w:rPr>
          <w:rFonts w:hint="eastAsia"/>
        </w:rPr>
        <w:t>24</w:t>
      </w:r>
      <w:r w:rsidRPr="00C56BE1">
        <w:rPr>
          <w:rFonts w:hint="eastAsia"/>
        </w:rPr>
        <w:t>小时内到达招标方现场，对存在问题的仪表免费维修或更换。</w:t>
      </w:r>
    </w:p>
    <w:p w:rsidR="00C56BE1" w:rsidRPr="00C56BE1" w:rsidRDefault="00C56BE1" w:rsidP="00C56BE1">
      <w:pPr>
        <w:rPr>
          <w:b/>
        </w:rPr>
      </w:pPr>
      <w:r>
        <w:rPr>
          <w:rFonts w:hint="eastAsia"/>
          <w:b/>
        </w:rPr>
        <w:t>8</w:t>
      </w:r>
      <w:r w:rsidRPr="00C56BE1">
        <w:rPr>
          <w:rFonts w:hint="eastAsia"/>
          <w:b/>
        </w:rPr>
        <w:t>.</w:t>
      </w:r>
      <w:r w:rsidRPr="00C56BE1">
        <w:rPr>
          <w:rFonts w:hint="eastAsia"/>
          <w:b/>
        </w:rPr>
        <w:t>资料交付</w:t>
      </w:r>
    </w:p>
    <w:p w:rsidR="00C56BE1" w:rsidRPr="00C56BE1" w:rsidRDefault="00C56BE1" w:rsidP="00C56BE1">
      <w:r>
        <w:rPr>
          <w:rFonts w:hint="eastAsia"/>
        </w:rPr>
        <w:t>8</w:t>
      </w:r>
      <w:r w:rsidRPr="00C56BE1">
        <w:rPr>
          <w:rFonts w:hint="eastAsia"/>
        </w:rPr>
        <w:t xml:space="preserve">.1 </w:t>
      </w:r>
      <w:r w:rsidRPr="00C56BE1">
        <w:rPr>
          <w:rFonts w:hint="eastAsia"/>
        </w:rPr>
        <w:t>投标方必须提供</w:t>
      </w:r>
      <w:r w:rsidR="00092913">
        <w:rPr>
          <w:rFonts w:hint="eastAsia"/>
        </w:rPr>
        <w:t>仪表</w:t>
      </w:r>
      <w:r w:rsidRPr="00C56BE1">
        <w:rPr>
          <w:rFonts w:hint="eastAsia"/>
        </w:rPr>
        <w:t>的出厂检验报告、材料证明单、计算书、规格表、外协部件合格证等必要的质量控制和保证文件。</w:t>
      </w:r>
    </w:p>
    <w:p w:rsidR="00C56BE1" w:rsidRPr="00C56BE1" w:rsidRDefault="00C56BE1" w:rsidP="00C56BE1">
      <w:r>
        <w:rPr>
          <w:rFonts w:hint="eastAsia"/>
        </w:rPr>
        <w:t>8</w:t>
      </w:r>
      <w:r w:rsidRPr="00C56BE1">
        <w:rPr>
          <w:rFonts w:hint="eastAsia"/>
        </w:rPr>
        <w:t>.2</w:t>
      </w:r>
      <w:r w:rsidRPr="00C56BE1">
        <w:rPr>
          <w:rFonts w:hint="eastAsia"/>
        </w:rPr>
        <w:t>配套资料</w:t>
      </w:r>
      <w:r w:rsidRPr="00C56BE1">
        <w:rPr>
          <w:rFonts w:hint="eastAsia"/>
        </w:rPr>
        <w:t xml:space="preserve"> </w:t>
      </w:r>
    </w:p>
    <w:p w:rsidR="00C56BE1" w:rsidRPr="00C56BE1" w:rsidRDefault="00C56BE1" w:rsidP="00C56BE1">
      <w:r>
        <w:rPr>
          <w:rFonts w:hint="eastAsia"/>
        </w:rPr>
        <w:t>8</w:t>
      </w:r>
      <w:r w:rsidRPr="00C56BE1">
        <w:rPr>
          <w:rFonts w:hint="eastAsia"/>
        </w:rPr>
        <w:t>.2.1</w:t>
      </w:r>
      <w:r w:rsidRPr="00C56BE1">
        <w:rPr>
          <w:rFonts w:hint="eastAsia"/>
        </w:rPr>
        <w:t>合格证书、出厂校验证书、记录单及安装、操作、维修说明书</w:t>
      </w:r>
      <w:r w:rsidRPr="00C56BE1">
        <w:rPr>
          <w:rFonts w:hint="eastAsia"/>
        </w:rPr>
        <w:t xml:space="preserve"> </w:t>
      </w:r>
    </w:p>
    <w:p w:rsidR="00C56BE1" w:rsidRPr="00C56BE1" w:rsidRDefault="00C56BE1" w:rsidP="00C56BE1">
      <w:r>
        <w:rPr>
          <w:rFonts w:hint="eastAsia"/>
        </w:rPr>
        <w:t>8</w:t>
      </w:r>
      <w:r w:rsidRPr="00C56BE1">
        <w:rPr>
          <w:rFonts w:hint="eastAsia"/>
        </w:rPr>
        <w:t>.2.2</w:t>
      </w:r>
      <w:r w:rsidRPr="00C56BE1">
        <w:rPr>
          <w:rFonts w:hint="eastAsia"/>
        </w:rPr>
        <w:t>对于防爆产品，供货厂商必须提供防爆认证证书复印件。</w:t>
      </w:r>
    </w:p>
    <w:p w:rsidR="00C56BE1" w:rsidRPr="00C56BE1" w:rsidRDefault="00C56BE1" w:rsidP="00C56BE1">
      <w:r>
        <w:rPr>
          <w:rFonts w:hint="eastAsia"/>
        </w:rPr>
        <w:t>8</w:t>
      </w:r>
      <w:r w:rsidRPr="00C56BE1">
        <w:rPr>
          <w:rFonts w:hint="eastAsia"/>
        </w:rPr>
        <w:t>.2.3</w:t>
      </w:r>
      <w:r w:rsidRPr="00C56BE1">
        <w:rPr>
          <w:rFonts w:hint="eastAsia"/>
        </w:rPr>
        <w:t>对于有</w:t>
      </w:r>
      <w:r w:rsidRPr="00C56BE1">
        <w:rPr>
          <w:rFonts w:hint="eastAsia"/>
        </w:rPr>
        <w:t>SIL</w:t>
      </w:r>
      <w:r w:rsidRPr="00C56BE1">
        <w:rPr>
          <w:rFonts w:hint="eastAsia"/>
        </w:rPr>
        <w:t>要求的</w:t>
      </w:r>
      <w:r w:rsidR="00092913">
        <w:rPr>
          <w:rFonts w:hint="eastAsia"/>
        </w:rPr>
        <w:t>仪表</w:t>
      </w:r>
      <w:r w:rsidRPr="00C56BE1">
        <w:rPr>
          <w:rFonts w:hint="eastAsia"/>
        </w:rPr>
        <w:t>，供货厂商必须提</w:t>
      </w:r>
      <w:r w:rsidRPr="00C56BE1">
        <w:rPr>
          <w:rFonts w:hint="eastAsia"/>
        </w:rPr>
        <w:t>SIL</w:t>
      </w:r>
      <w:r w:rsidRPr="00C56BE1">
        <w:rPr>
          <w:rFonts w:hint="eastAsia"/>
        </w:rPr>
        <w:t>证证书复印件。</w:t>
      </w:r>
    </w:p>
    <w:p w:rsidR="00C56BE1" w:rsidRPr="00C56BE1" w:rsidRDefault="00C56BE1" w:rsidP="00C56BE1">
      <w:r>
        <w:rPr>
          <w:rFonts w:hint="eastAsia"/>
        </w:rPr>
        <w:t>8</w:t>
      </w:r>
      <w:r w:rsidRPr="00C56BE1">
        <w:rPr>
          <w:rFonts w:hint="eastAsia"/>
        </w:rPr>
        <w:t xml:space="preserve">.2.4 </w:t>
      </w:r>
      <w:r w:rsidRPr="00C56BE1">
        <w:rPr>
          <w:rFonts w:hint="eastAsia"/>
        </w:rPr>
        <w:t>计量器具型式批准证书</w:t>
      </w:r>
    </w:p>
    <w:p w:rsidR="00C56BE1" w:rsidRPr="004D0B4F" w:rsidRDefault="00C56BE1" w:rsidP="00C56BE1">
      <w:r>
        <w:rPr>
          <w:rFonts w:hint="eastAsia"/>
        </w:rPr>
        <w:t>8</w:t>
      </w:r>
      <w:r w:rsidRPr="00C56BE1">
        <w:rPr>
          <w:rFonts w:hint="eastAsia"/>
        </w:rPr>
        <w:t>.2.</w:t>
      </w:r>
      <w:r w:rsidR="00ED4E90">
        <w:rPr>
          <w:rFonts w:hint="eastAsia"/>
        </w:rPr>
        <w:t>5</w:t>
      </w:r>
      <w:r w:rsidRPr="00C56BE1">
        <w:rPr>
          <w:rFonts w:hint="eastAsia"/>
        </w:rPr>
        <w:t>安装及使用说明</w:t>
      </w:r>
    </w:p>
    <w:p w:rsidR="00C56BE1" w:rsidRPr="00C56BE1" w:rsidRDefault="00C56BE1" w:rsidP="00C56BE1">
      <w:pPr>
        <w:rPr>
          <w:b/>
        </w:rPr>
      </w:pPr>
      <w:r>
        <w:rPr>
          <w:rFonts w:hint="eastAsia"/>
          <w:b/>
        </w:rPr>
        <w:t>9</w:t>
      </w:r>
      <w:r w:rsidRPr="00C56BE1">
        <w:rPr>
          <w:rFonts w:hint="eastAsia"/>
          <w:b/>
        </w:rPr>
        <w:t>.</w:t>
      </w:r>
      <w:r w:rsidRPr="00C56BE1">
        <w:rPr>
          <w:rFonts w:hint="eastAsia"/>
          <w:b/>
        </w:rPr>
        <w:t>其他要求</w:t>
      </w:r>
    </w:p>
    <w:p w:rsidR="00C56BE1" w:rsidRPr="00C56BE1" w:rsidRDefault="00C56BE1" w:rsidP="00C56BE1">
      <w:r w:rsidRPr="00C56BE1">
        <w:rPr>
          <w:rFonts w:hint="eastAsia"/>
        </w:rPr>
        <w:t>9.1</w:t>
      </w:r>
      <w:r w:rsidRPr="00C56BE1">
        <w:rPr>
          <w:rFonts w:hint="eastAsia"/>
        </w:rPr>
        <w:t>投标书中必须对售后服务状况进行说明：是否由投标方或原生产厂商承担，并据此分别作相应承诺，明确详细列出售后服务方案。</w:t>
      </w:r>
    </w:p>
    <w:p w:rsidR="00C56BE1" w:rsidRPr="004D0B4F" w:rsidRDefault="00C56BE1" w:rsidP="00C56BE1">
      <w:r w:rsidRPr="00C56BE1">
        <w:rPr>
          <w:rFonts w:hint="eastAsia"/>
        </w:rPr>
        <w:t>9.2</w:t>
      </w:r>
      <w:r w:rsidRPr="00C56BE1">
        <w:rPr>
          <w:rFonts w:hint="eastAsia"/>
        </w:rPr>
        <w:t>投标书必须对设备验收提出详细方案。</w:t>
      </w:r>
    </w:p>
    <w:p w:rsidR="00C56BE1" w:rsidRPr="00C56BE1" w:rsidRDefault="00C56BE1" w:rsidP="004D0B4F">
      <w:pPr>
        <w:jc w:val="left"/>
        <w:rPr>
          <w:b/>
        </w:rPr>
      </w:pPr>
      <w:r w:rsidRPr="00C56BE1">
        <w:rPr>
          <w:rFonts w:hint="eastAsia"/>
          <w:b/>
        </w:rPr>
        <w:t>1</w:t>
      </w:r>
      <w:r>
        <w:rPr>
          <w:rFonts w:hint="eastAsia"/>
          <w:b/>
        </w:rPr>
        <w:t>0</w:t>
      </w:r>
      <w:r w:rsidRPr="00C56BE1">
        <w:rPr>
          <w:rFonts w:hint="eastAsia"/>
          <w:b/>
        </w:rPr>
        <w:t>.</w:t>
      </w:r>
      <w:r w:rsidRPr="00C56BE1">
        <w:rPr>
          <w:rFonts w:hint="eastAsia"/>
          <w:b/>
        </w:rPr>
        <w:t>附件</w:t>
      </w:r>
    </w:p>
    <w:p w:rsidR="008F7859" w:rsidRDefault="00C56BE1" w:rsidP="004D0B4F">
      <w:pPr>
        <w:jc w:val="left"/>
        <w:rPr>
          <w:noProof/>
        </w:rPr>
      </w:pPr>
      <w:r>
        <w:rPr>
          <w:rFonts w:hint="eastAsia"/>
        </w:rPr>
        <w:t>仪表数据表（见附页）</w:t>
      </w:r>
    </w:p>
    <w:p w:rsidR="00B23684" w:rsidRDefault="00B23684" w:rsidP="00B23684">
      <w:pPr>
        <w:pStyle w:val="2"/>
      </w:pPr>
    </w:p>
    <w:p w:rsidR="00B23684" w:rsidRDefault="00B23684" w:rsidP="00B23684">
      <w:pPr>
        <w:pStyle w:val="2"/>
      </w:pPr>
    </w:p>
    <w:p w:rsidR="00B23684" w:rsidRDefault="00B23684" w:rsidP="00B23684">
      <w:pPr>
        <w:pStyle w:val="2"/>
      </w:pPr>
    </w:p>
    <w:p w:rsidR="00B23684" w:rsidRDefault="00B23684" w:rsidP="00B23684">
      <w:pPr>
        <w:pStyle w:val="2"/>
      </w:pPr>
    </w:p>
    <w:p w:rsidR="00B23684" w:rsidRDefault="00B23684" w:rsidP="00B23684">
      <w:pPr>
        <w:pStyle w:val="2"/>
      </w:pPr>
    </w:p>
    <w:p w:rsidR="00B23684" w:rsidRDefault="00B23684" w:rsidP="00B23684">
      <w:pPr>
        <w:pStyle w:val="2"/>
      </w:pPr>
    </w:p>
    <w:p w:rsidR="00B23684" w:rsidRDefault="002D3BD4" w:rsidP="00B23684">
      <w:pPr>
        <w:pStyle w:val="2"/>
      </w:pPr>
      <w:r w:rsidRPr="002D3BD4">
        <w:rPr>
          <w:noProof/>
        </w:rPr>
        <w:drawing>
          <wp:inline distT="0" distB="0" distL="0" distR="0">
            <wp:extent cx="5274310" cy="7833522"/>
            <wp:effectExtent l="19050" t="0" r="2540" b="0"/>
            <wp:docPr id="74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274310" cy="7833522"/>
                    </a:xfrm>
                    <a:prstGeom prst="rect">
                      <a:avLst/>
                    </a:prstGeom>
                    <a:noFill/>
                    <a:ln w="9525">
                      <a:noFill/>
                      <a:miter lim="800000"/>
                      <a:headEnd/>
                      <a:tailEnd/>
                    </a:ln>
                  </pic:spPr>
                </pic:pic>
              </a:graphicData>
            </a:graphic>
          </wp:inline>
        </w:drawing>
      </w:r>
    </w:p>
    <w:p w:rsidR="002D3BD4" w:rsidRDefault="002D3BD4" w:rsidP="00B23684">
      <w:pPr>
        <w:pStyle w:val="2"/>
      </w:pPr>
    </w:p>
    <w:p w:rsidR="002D3BD4" w:rsidRDefault="002D3BD4" w:rsidP="00B23684">
      <w:pPr>
        <w:pStyle w:val="2"/>
      </w:pPr>
    </w:p>
    <w:p w:rsidR="00BC417C" w:rsidRDefault="00E720C2" w:rsidP="0022088A">
      <w:pPr>
        <w:pStyle w:val="2"/>
        <w:ind w:firstLine="0"/>
        <w:rPr>
          <w:b w:val="0"/>
        </w:rPr>
      </w:pPr>
      <w:r w:rsidRPr="00E720C2">
        <w:rPr>
          <w:b w:val="0"/>
        </w:rPr>
        <w:t xml:space="preserve"> </w:t>
      </w:r>
      <w:r w:rsidR="00AB464B" w:rsidRPr="00AB464B">
        <w:drawing>
          <wp:inline distT="0" distB="0" distL="0" distR="0">
            <wp:extent cx="5274310" cy="7155264"/>
            <wp:effectExtent l="19050" t="0" r="254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4310" cy="7155264"/>
                    </a:xfrm>
                    <a:prstGeom prst="rect">
                      <a:avLst/>
                    </a:prstGeom>
                    <a:noFill/>
                    <a:ln w="9525">
                      <a:noFill/>
                      <a:miter lim="800000"/>
                      <a:headEnd/>
                      <a:tailEnd/>
                    </a:ln>
                  </pic:spPr>
                </pic:pic>
              </a:graphicData>
            </a:graphic>
          </wp:inline>
        </w:drawing>
      </w:r>
    </w:p>
    <w:p w:rsidR="008C6343" w:rsidRDefault="008C6343" w:rsidP="00ED4E90">
      <w:pPr>
        <w:pStyle w:val="2"/>
      </w:pPr>
      <w:r w:rsidRPr="008C6343">
        <w:rPr>
          <w:noProof/>
        </w:rPr>
        <w:drawing>
          <wp:inline distT="0" distB="0" distL="0" distR="0">
            <wp:extent cx="5274310" cy="7155264"/>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74310" cy="7155264"/>
                    </a:xfrm>
                    <a:prstGeom prst="rect">
                      <a:avLst/>
                    </a:prstGeom>
                    <a:noFill/>
                    <a:ln w="9525">
                      <a:noFill/>
                      <a:miter lim="800000"/>
                      <a:headEnd/>
                      <a:tailEnd/>
                    </a:ln>
                  </pic:spPr>
                </pic:pic>
              </a:graphicData>
            </a:graphic>
          </wp:inline>
        </w:drawing>
      </w:r>
    </w:p>
    <w:p w:rsidR="0022088A" w:rsidRDefault="0022088A" w:rsidP="00ED4E90">
      <w:pPr>
        <w:pStyle w:val="2"/>
      </w:pPr>
    </w:p>
    <w:p w:rsidR="0022088A" w:rsidRDefault="0022088A" w:rsidP="00ED4E90">
      <w:pPr>
        <w:pStyle w:val="2"/>
      </w:pPr>
    </w:p>
    <w:p w:rsidR="0022088A" w:rsidRDefault="0022088A" w:rsidP="00ED4E90">
      <w:pPr>
        <w:pStyle w:val="2"/>
      </w:pPr>
    </w:p>
    <w:p w:rsidR="0022088A" w:rsidRDefault="0022088A" w:rsidP="00ED4E90">
      <w:pPr>
        <w:pStyle w:val="2"/>
      </w:pPr>
    </w:p>
    <w:p w:rsidR="0022088A" w:rsidRDefault="0022088A" w:rsidP="00ED4E90">
      <w:pPr>
        <w:pStyle w:val="2"/>
      </w:pPr>
    </w:p>
    <w:p w:rsidR="0022088A" w:rsidRDefault="0022088A" w:rsidP="00ED4E90">
      <w:pPr>
        <w:pStyle w:val="2"/>
      </w:pPr>
      <w:r>
        <w:rPr>
          <w:b w:val="0"/>
          <w:noProof/>
        </w:rPr>
        <w:drawing>
          <wp:inline distT="0" distB="0" distL="0" distR="0">
            <wp:extent cx="5136515" cy="7927340"/>
            <wp:effectExtent l="19050" t="0" r="6985" b="0"/>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136515" cy="7927340"/>
                    </a:xfrm>
                    <a:prstGeom prst="rect">
                      <a:avLst/>
                    </a:prstGeom>
                    <a:noFill/>
                    <a:ln w="9525">
                      <a:noFill/>
                      <a:miter lim="800000"/>
                      <a:headEnd/>
                      <a:tailEnd/>
                    </a:ln>
                  </pic:spPr>
                </pic:pic>
              </a:graphicData>
            </a:graphic>
          </wp:inline>
        </w:drawing>
      </w:r>
    </w:p>
    <w:p w:rsidR="0022088A" w:rsidRDefault="0022088A" w:rsidP="00ED4E90">
      <w:pPr>
        <w:pStyle w:val="2"/>
      </w:pPr>
    </w:p>
    <w:p w:rsidR="0022088A" w:rsidRDefault="0022088A" w:rsidP="00ED4E90">
      <w:pPr>
        <w:pStyle w:val="2"/>
      </w:pPr>
    </w:p>
    <w:p w:rsidR="0022088A" w:rsidRPr="00C56411" w:rsidRDefault="0022088A" w:rsidP="00ED4E90">
      <w:pPr>
        <w:pStyle w:val="2"/>
      </w:pPr>
      <w:r w:rsidRPr="0022088A">
        <w:rPr>
          <w:noProof/>
        </w:rPr>
        <w:drawing>
          <wp:inline distT="0" distB="0" distL="0" distR="0">
            <wp:extent cx="5274310" cy="3645251"/>
            <wp:effectExtent l="19050" t="0" r="2540" b="0"/>
            <wp:docPr id="1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5274310" cy="3645251"/>
                    </a:xfrm>
                    <a:prstGeom prst="rect">
                      <a:avLst/>
                    </a:prstGeom>
                    <a:noFill/>
                    <a:ln w="9525">
                      <a:noFill/>
                      <a:miter lim="800000"/>
                      <a:headEnd/>
                      <a:tailEnd/>
                    </a:ln>
                  </pic:spPr>
                </pic:pic>
              </a:graphicData>
            </a:graphic>
          </wp:inline>
        </w:drawing>
      </w:r>
    </w:p>
    <w:sectPr w:rsidR="0022088A" w:rsidRPr="00C56411" w:rsidSect="008B68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3F6" w:rsidRPr="0037717C" w:rsidRDefault="00E603F6" w:rsidP="007E6614">
      <w:pPr>
        <w:rPr>
          <w:szCs w:val="24"/>
        </w:rPr>
      </w:pPr>
      <w:r>
        <w:separator/>
      </w:r>
    </w:p>
  </w:endnote>
  <w:endnote w:type="continuationSeparator" w:id="0">
    <w:p w:rsidR="00E603F6" w:rsidRPr="0037717C" w:rsidRDefault="00E603F6" w:rsidP="007E6614">
      <w:pPr>
        <w:rPr>
          <w:szCs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3F6" w:rsidRPr="0037717C" w:rsidRDefault="00E603F6" w:rsidP="007E6614">
      <w:pPr>
        <w:rPr>
          <w:szCs w:val="24"/>
        </w:rPr>
      </w:pPr>
      <w:r>
        <w:separator/>
      </w:r>
    </w:p>
  </w:footnote>
  <w:footnote w:type="continuationSeparator" w:id="0">
    <w:p w:rsidR="00E603F6" w:rsidRPr="0037717C" w:rsidRDefault="00E603F6" w:rsidP="007E6614">
      <w:pPr>
        <w:rPr>
          <w:szCs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79B6"/>
    <w:rsid w:val="000033C9"/>
    <w:rsid w:val="000051A7"/>
    <w:rsid w:val="000119CA"/>
    <w:rsid w:val="00012506"/>
    <w:rsid w:val="000210FB"/>
    <w:rsid w:val="00024629"/>
    <w:rsid w:val="00024664"/>
    <w:rsid w:val="00026DA9"/>
    <w:rsid w:val="00026DAB"/>
    <w:rsid w:val="000311E2"/>
    <w:rsid w:val="00032C7E"/>
    <w:rsid w:val="00035178"/>
    <w:rsid w:val="000414D4"/>
    <w:rsid w:val="00041C83"/>
    <w:rsid w:val="0004641A"/>
    <w:rsid w:val="000465B9"/>
    <w:rsid w:val="0004731A"/>
    <w:rsid w:val="000512BD"/>
    <w:rsid w:val="000519BF"/>
    <w:rsid w:val="00052471"/>
    <w:rsid w:val="0005321B"/>
    <w:rsid w:val="00056487"/>
    <w:rsid w:val="000579E0"/>
    <w:rsid w:val="000651AC"/>
    <w:rsid w:val="00067AE7"/>
    <w:rsid w:val="000769AE"/>
    <w:rsid w:val="00076C98"/>
    <w:rsid w:val="0008064C"/>
    <w:rsid w:val="00081F4F"/>
    <w:rsid w:val="0008270A"/>
    <w:rsid w:val="000827CD"/>
    <w:rsid w:val="000842E7"/>
    <w:rsid w:val="00090970"/>
    <w:rsid w:val="00091A5E"/>
    <w:rsid w:val="0009252A"/>
    <w:rsid w:val="00092913"/>
    <w:rsid w:val="000A2110"/>
    <w:rsid w:val="000A3E7C"/>
    <w:rsid w:val="000B0419"/>
    <w:rsid w:val="000B45A2"/>
    <w:rsid w:val="000B523D"/>
    <w:rsid w:val="000B5F14"/>
    <w:rsid w:val="000B7134"/>
    <w:rsid w:val="000C16BF"/>
    <w:rsid w:val="000C6B2E"/>
    <w:rsid w:val="000C7EBB"/>
    <w:rsid w:val="000D5C0C"/>
    <w:rsid w:val="000D7C21"/>
    <w:rsid w:val="000E2129"/>
    <w:rsid w:val="000E27E6"/>
    <w:rsid w:val="000E6A40"/>
    <w:rsid w:val="000F45A9"/>
    <w:rsid w:val="000F4F9D"/>
    <w:rsid w:val="000F5997"/>
    <w:rsid w:val="00101A03"/>
    <w:rsid w:val="00101C99"/>
    <w:rsid w:val="00102FBE"/>
    <w:rsid w:val="0010415A"/>
    <w:rsid w:val="001064DB"/>
    <w:rsid w:val="00106F82"/>
    <w:rsid w:val="00107D91"/>
    <w:rsid w:val="001217B9"/>
    <w:rsid w:val="00122197"/>
    <w:rsid w:val="00124B85"/>
    <w:rsid w:val="00132A75"/>
    <w:rsid w:val="00137EC6"/>
    <w:rsid w:val="00140389"/>
    <w:rsid w:val="001422C7"/>
    <w:rsid w:val="0014373A"/>
    <w:rsid w:val="00145544"/>
    <w:rsid w:val="001458BE"/>
    <w:rsid w:val="00146D15"/>
    <w:rsid w:val="001470E9"/>
    <w:rsid w:val="0015140D"/>
    <w:rsid w:val="0015145A"/>
    <w:rsid w:val="00160640"/>
    <w:rsid w:val="001627B6"/>
    <w:rsid w:val="0016327F"/>
    <w:rsid w:val="00163FE0"/>
    <w:rsid w:val="00166360"/>
    <w:rsid w:val="00170064"/>
    <w:rsid w:val="00170FDC"/>
    <w:rsid w:val="00173680"/>
    <w:rsid w:val="0017568F"/>
    <w:rsid w:val="0018327A"/>
    <w:rsid w:val="00183BB0"/>
    <w:rsid w:val="00190764"/>
    <w:rsid w:val="001915AD"/>
    <w:rsid w:val="00193690"/>
    <w:rsid w:val="00193F36"/>
    <w:rsid w:val="0019462B"/>
    <w:rsid w:val="0019513A"/>
    <w:rsid w:val="001A2639"/>
    <w:rsid w:val="001A41D8"/>
    <w:rsid w:val="001A7B66"/>
    <w:rsid w:val="001B2D5C"/>
    <w:rsid w:val="001B3EC8"/>
    <w:rsid w:val="001B5AA3"/>
    <w:rsid w:val="001B61EE"/>
    <w:rsid w:val="001B7967"/>
    <w:rsid w:val="001C0651"/>
    <w:rsid w:val="001C3ED4"/>
    <w:rsid w:val="001C52F3"/>
    <w:rsid w:val="001D45AA"/>
    <w:rsid w:val="001E0C13"/>
    <w:rsid w:val="001E19ED"/>
    <w:rsid w:val="001E37D4"/>
    <w:rsid w:val="001E5D06"/>
    <w:rsid w:val="001E609B"/>
    <w:rsid w:val="001E68DF"/>
    <w:rsid w:val="001E7BDA"/>
    <w:rsid w:val="001F0F13"/>
    <w:rsid w:val="001F2294"/>
    <w:rsid w:val="001F32A3"/>
    <w:rsid w:val="001F3D85"/>
    <w:rsid w:val="001F4F33"/>
    <w:rsid w:val="001F65B8"/>
    <w:rsid w:val="00215395"/>
    <w:rsid w:val="002164FA"/>
    <w:rsid w:val="0022088A"/>
    <w:rsid w:val="00220AFA"/>
    <w:rsid w:val="00222022"/>
    <w:rsid w:val="002248F0"/>
    <w:rsid w:val="00227B1D"/>
    <w:rsid w:val="00230149"/>
    <w:rsid w:val="002308B7"/>
    <w:rsid w:val="0023226C"/>
    <w:rsid w:val="00236AD8"/>
    <w:rsid w:val="00236F21"/>
    <w:rsid w:val="002402F8"/>
    <w:rsid w:val="002413A8"/>
    <w:rsid w:val="0024194C"/>
    <w:rsid w:val="002535C5"/>
    <w:rsid w:val="00262D94"/>
    <w:rsid w:val="00264DC5"/>
    <w:rsid w:val="00267506"/>
    <w:rsid w:val="00273A41"/>
    <w:rsid w:val="00273D42"/>
    <w:rsid w:val="002779D0"/>
    <w:rsid w:val="002824B0"/>
    <w:rsid w:val="00282A7F"/>
    <w:rsid w:val="002830CC"/>
    <w:rsid w:val="00294CFE"/>
    <w:rsid w:val="0029558C"/>
    <w:rsid w:val="00295D6E"/>
    <w:rsid w:val="0029691D"/>
    <w:rsid w:val="002A49C9"/>
    <w:rsid w:val="002A73EA"/>
    <w:rsid w:val="002B4DF6"/>
    <w:rsid w:val="002B6502"/>
    <w:rsid w:val="002B757D"/>
    <w:rsid w:val="002C4C57"/>
    <w:rsid w:val="002C6FF3"/>
    <w:rsid w:val="002D33FB"/>
    <w:rsid w:val="002D3BD4"/>
    <w:rsid w:val="002E166D"/>
    <w:rsid w:val="002E5DB2"/>
    <w:rsid w:val="002E5F14"/>
    <w:rsid w:val="002E5FC3"/>
    <w:rsid w:val="002E6D48"/>
    <w:rsid w:val="002E6E98"/>
    <w:rsid w:val="002F204D"/>
    <w:rsid w:val="002F42E9"/>
    <w:rsid w:val="002F5DC8"/>
    <w:rsid w:val="002F6116"/>
    <w:rsid w:val="0030416A"/>
    <w:rsid w:val="00304A8C"/>
    <w:rsid w:val="00305B9C"/>
    <w:rsid w:val="00316D32"/>
    <w:rsid w:val="00321395"/>
    <w:rsid w:val="00325397"/>
    <w:rsid w:val="00325540"/>
    <w:rsid w:val="00326B57"/>
    <w:rsid w:val="0033566A"/>
    <w:rsid w:val="00340357"/>
    <w:rsid w:val="0034080C"/>
    <w:rsid w:val="00341703"/>
    <w:rsid w:val="00341C61"/>
    <w:rsid w:val="00342117"/>
    <w:rsid w:val="00342741"/>
    <w:rsid w:val="003460C5"/>
    <w:rsid w:val="003503E2"/>
    <w:rsid w:val="003516EA"/>
    <w:rsid w:val="003535A2"/>
    <w:rsid w:val="0036130B"/>
    <w:rsid w:val="00363BBD"/>
    <w:rsid w:val="00365D65"/>
    <w:rsid w:val="00366C58"/>
    <w:rsid w:val="00367377"/>
    <w:rsid w:val="003706B6"/>
    <w:rsid w:val="003716CA"/>
    <w:rsid w:val="00383E2F"/>
    <w:rsid w:val="00386FA4"/>
    <w:rsid w:val="00387C81"/>
    <w:rsid w:val="00390421"/>
    <w:rsid w:val="00395473"/>
    <w:rsid w:val="0039564A"/>
    <w:rsid w:val="003A1E06"/>
    <w:rsid w:val="003A6D5A"/>
    <w:rsid w:val="003B0FF2"/>
    <w:rsid w:val="003B6C5B"/>
    <w:rsid w:val="003C04E1"/>
    <w:rsid w:val="003C3C43"/>
    <w:rsid w:val="003C68A5"/>
    <w:rsid w:val="003C7B0C"/>
    <w:rsid w:val="003D06FF"/>
    <w:rsid w:val="003D0978"/>
    <w:rsid w:val="003D5CA2"/>
    <w:rsid w:val="003E61A1"/>
    <w:rsid w:val="003E6975"/>
    <w:rsid w:val="003E77BD"/>
    <w:rsid w:val="003E7FBC"/>
    <w:rsid w:val="003F3176"/>
    <w:rsid w:val="003F425C"/>
    <w:rsid w:val="003F7AC7"/>
    <w:rsid w:val="00402948"/>
    <w:rsid w:val="00402ED1"/>
    <w:rsid w:val="00407DD7"/>
    <w:rsid w:val="00411E7B"/>
    <w:rsid w:val="00426D25"/>
    <w:rsid w:val="0043077C"/>
    <w:rsid w:val="00432333"/>
    <w:rsid w:val="004334CC"/>
    <w:rsid w:val="00434F18"/>
    <w:rsid w:val="004360AB"/>
    <w:rsid w:val="004365A0"/>
    <w:rsid w:val="00443042"/>
    <w:rsid w:val="00443437"/>
    <w:rsid w:val="0044475E"/>
    <w:rsid w:val="00446D09"/>
    <w:rsid w:val="00452BB7"/>
    <w:rsid w:val="00455E61"/>
    <w:rsid w:val="00455E9D"/>
    <w:rsid w:val="00462D36"/>
    <w:rsid w:val="00464C62"/>
    <w:rsid w:val="00466B24"/>
    <w:rsid w:val="00471D3C"/>
    <w:rsid w:val="00472179"/>
    <w:rsid w:val="004728DE"/>
    <w:rsid w:val="00476823"/>
    <w:rsid w:val="00480F1A"/>
    <w:rsid w:val="00481027"/>
    <w:rsid w:val="00484C8D"/>
    <w:rsid w:val="00486F30"/>
    <w:rsid w:val="00487560"/>
    <w:rsid w:val="00492766"/>
    <w:rsid w:val="00495606"/>
    <w:rsid w:val="00496995"/>
    <w:rsid w:val="004972E4"/>
    <w:rsid w:val="004A39AF"/>
    <w:rsid w:val="004B1CAE"/>
    <w:rsid w:val="004B3993"/>
    <w:rsid w:val="004B5226"/>
    <w:rsid w:val="004C568F"/>
    <w:rsid w:val="004D0B4F"/>
    <w:rsid w:val="004D3C28"/>
    <w:rsid w:val="004D7932"/>
    <w:rsid w:val="004D7FBD"/>
    <w:rsid w:val="004E032C"/>
    <w:rsid w:val="004E14BD"/>
    <w:rsid w:val="004E7D2C"/>
    <w:rsid w:val="004F60ED"/>
    <w:rsid w:val="004F6833"/>
    <w:rsid w:val="004F6AA6"/>
    <w:rsid w:val="00501FC8"/>
    <w:rsid w:val="00502940"/>
    <w:rsid w:val="00504E66"/>
    <w:rsid w:val="00512A6D"/>
    <w:rsid w:val="00513192"/>
    <w:rsid w:val="00516B00"/>
    <w:rsid w:val="00524579"/>
    <w:rsid w:val="00525EEA"/>
    <w:rsid w:val="0052653F"/>
    <w:rsid w:val="00532096"/>
    <w:rsid w:val="0053324C"/>
    <w:rsid w:val="00541064"/>
    <w:rsid w:val="00541BCE"/>
    <w:rsid w:val="00542B4E"/>
    <w:rsid w:val="0054559F"/>
    <w:rsid w:val="00546269"/>
    <w:rsid w:val="00552152"/>
    <w:rsid w:val="00554162"/>
    <w:rsid w:val="00561541"/>
    <w:rsid w:val="00571220"/>
    <w:rsid w:val="0057652A"/>
    <w:rsid w:val="005773E8"/>
    <w:rsid w:val="00577830"/>
    <w:rsid w:val="005816ED"/>
    <w:rsid w:val="005838A3"/>
    <w:rsid w:val="00585ADF"/>
    <w:rsid w:val="00585D2B"/>
    <w:rsid w:val="0058664E"/>
    <w:rsid w:val="005939DB"/>
    <w:rsid w:val="00594606"/>
    <w:rsid w:val="0059486B"/>
    <w:rsid w:val="00596034"/>
    <w:rsid w:val="005A14CD"/>
    <w:rsid w:val="005B1361"/>
    <w:rsid w:val="005B3603"/>
    <w:rsid w:val="005B44CC"/>
    <w:rsid w:val="005B51A2"/>
    <w:rsid w:val="005B7D96"/>
    <w:rsid w:val="005C1689"/>
    <w:rsid w:val="005D0FEC"/>
    <w:rsid w:val="005D1127"/>
    <w:rsid w:val="005D23A4"/>
    <w:rsid w:val="005D7DFD"/>
    <w:rsid w:val="005E2767"/>
    <w:rsid w:val="005E4594"/>
    <w:rsid w:val="005E7D5B"/>
    <w:rsid w:val="005F344D"/>
    <w:rsid w:val="00601667"/>
    <w:rsid w:val="006034C2"/>
    <w:rsid w:val="006079FC"/>
    <w:rsid w:val="0061138A"/>
    <w:rsid w:val="00616660"/>
    <w:rsid w:val="00623E79"/>
    <w:rsid w:val="00627653"/>
    <w:rsid w:val="00630848"/>
    <w:rsid w:val="0063174F"/>
    <w:rsid w:val="00634336"/>
    <w:rsid w:val="00634973"/>
    <w:rsid w:val="00637507"/>
    <w:rsid w:val="0064182D"/>
    <w:rsid w:val="00643884"/>
    <w:rsid w:val="0064533C"/>
    <w:rsid w:val="006573A7"/>
    <w:rsid w:val="00667287"/>
    <w:rsid w:val="006719BE"/>
    <w:rsid w:val="006759C1"/>
    <w:rsid w:val="00680F66"/>
    <w:rsid w:val="006822DD"/>
    <w:rsid w:val="00683D2A"/>
    <w:rsid w:val="006845AE"/>
    <w:rsid w:val="00684E59"/>
    <w:rsid w:val="00691C91"/>
    <w:rsid w:val="006962FE"/>
    <w:rsid w:val="006A00F1"/>
    <w:rsid w:val="006A149E"/>
    <w:rsid w:val="006A48E2"/>
    <w:rsid w:val="006A4956"/>
    <w:rsid w:val="006B1514"/>
    <w:rsid w:val="006B1BA6"/>
    <w:rsid w:val="006B2F67"/>
    <w:rsid w:val="006B34DB"/>
    <w:rsid w:val="006B62FA"/>
    <w:rsid w:val="006B7881"/>
    <w:rsid w:val="006C583E"/>
    <w:rsid w:val="006C678B"/>
    <w:rsid w:val="006C71AD"/>
    <w:rsid w:val="006D0115"/>
    <w:rsid w:val="006D0834"/>
    <w:rsid w:val="006D3D03"/>
    <w:rsid w:val="006D6E75"/>
    <w:rsid w:val="006E2834"/>
    <w:rsid w:val="006E31B2"/>
    <w:rsid w:val="006E35F2"/>
    <w:rsid w:val="006E4530"/>
    <w:rsid w:val="006F0B04"/>
    <w:rsid w:val="006F1112"/>
    <w:rsid w:val="006F1498"/>
    <w:rsid w:val="006F1751"/>
    <w:rsid w:val="006F1E24"/>
    <w:rsid w:val="006F3F7B"/>
    <w:rsid w:val="006F46E4"/>
    <w:rsid w:val="006F6F41"/>
    <w:rsid w:val="0070322A"/>
    <w:rsid w:val="00703C1B"/>
    <w:rsid w:val="0070459C"/>
    <w:rsid w:val="00706B0B"/>
    <w:rsid w:val="00712E11"/>
    <w:rsid w:val="00716407"/>
    <w:rsid w:val="007164F5"/>
    <w:rsid w:val="007177E0"/>
    <w:rsid w:val="00722EC9"/>
    <w:rsid w:val="00725D4A"/>
    <w:rsid w:val="007270C8"/>
    <w:rsid w:val="00732666"/>
    <w:rsid w:val="00735B98"/>
    <w:rsid w:val="00736CF5"/>
    <w:rsid w:val="00740090"/>
    <w:rsid w:val="00750236"/>
    <w:rsid w:val="0075034A"/>
    <w:rsid w:val="00751D91"/>
    <w:rsid w:val="0075303D"/>
    <w:rsid w:val="00755786"/>
    <w:rsid w:val="00756482"/>
    <w:rsid w:val="00757402"/>
    <w:rsid w:val="007576D9"/>
    <w:rsid w:val="00763D24"/>
    <w:rsid w:val="007755C7"/>
    <w:rsid w:val="007757FD"/>
    <w:rsid w:val="00775A01"/>
    <w:rsid w:val="00777F1C"/>
    <w:rsid w:val="007801A4"/>
    <w:rsid w:val="0078198B"/>
    <w:rsid w:val="00781A14"/>
    <w:rsid w:val="00782D7E"/>
    <w:rsid w:val="00787BE4"/>
    <w:rsid w:val="0079004D"/>
    <w:rsid w:val="00792F26"/>
    <w:rsid w:val="007A0644"/>
    <w:rsid w:val="007A079D"/>
    <w:rsid w:val="007A67B6"/>
    <w:rsid w:val="007B008C"/>
    <w:rsid w:val="007B011A"/>
    <w:rsid w:val="007B36D1"/>
    <w:rsid w:val="007B58CE"/>
    <w:rsid w:val="007B6F05"/>
    <w:rsid w:val="007B7B5D"/>
    <w:rsid w:val="007C4E9D"/>
    <w:rsid w:val="007C5D65"/>
    <w:rsid w:val="007C71F0"/>
    <w:rsid w:val="007C7A76"/>
    <w:rsid w:val="007D0C62"/>
    <w:rsid w:val="007D210C"/>
    <w:rsid w:val="007D4E04"/>
    <w:rsid w:val="007D4E9F"/>
    <w:rsid w:val="007D62EC"/>
    <w:rsid w:val="007D6EB4"/>
    <w:rsid w:val="007E014B"/>
    <w:rsid w:val="007E32BB"/>
    <w:rsid w:val="007E6614"/>
    <w:rsid w:val="007F3185"/>
    <w:rsid w:val="007F43CB"/>
    <w:rsid w:val="00805A3E"/>
    <w:rsid w:val="00807F16"/>
    <w:rsid w:val="0081223C"/>
    <w:rsid w:val="00812DE7"/>
    <w:rsid w:val="008150FA"/>
    <w:rsid w:val="00815B61"/>
    <w:rsid w:val="00820A8A"/>
    <w:rsid w:val="00825697"/>
    <w:rsid w:val="008307FD"/>
    <w:rsid w:val="00830F8F"/>
    <w:rsid w:val="00832114"/>
    <w:rsid w:val="008339CA"/>
    <w:rsid w:val="00833A74"/>
    <w:rsid w:val="008404EC"/>
    <w:rsid w:val="00844B06"/>
    <w:rsid w:val="00845ECA"/>
    <w:rsid w:val="00853C96"/>
    <w:rsid w:val="008548E9"/>
    <w:rsid w:val="00854F3E"/>
    <w:rsid w:val="008703F1"/>
    <w:rsid w:val="008754A4"/>
    <w:rsid w:val="008805E7"/>
    <w:rsid w:val="00881058"/>
    <w:rsid w:val="00881F5B"/>
    <w:rsid w:val="00886D40"/>
    <w:rsid w:val="00892425"/>
    <w:rsid w:val="008925C4"/>
    <w:rsid w:val="00892F8B"/>
    <w:rsid w:val="008A062B"/>
    <w:rsid w:val="008A676A"/>
    <w:rsid w:val="008A6C08"/>
    <w:rsid w:val="008B141D"/>
    <w:rsid w:val="008B17FA"/>
    <w:rsid w:val="008B68F6"/>
    <w:rsid w:val="008B6DD9"/>
    <w:rsid w:val="008C5CFD"/>
    <w:rsid w:val="008C6343"/>
    <w:rsid w:val="008C6A8A"/>
    <w:rsid w:val="008C7B4C"/>
    <w:rsid w:val="008D10DB"/>
    <w:rsid w:val="008D18DF"/>
    <w:rsid w:val="008D28DA"/>
    <w:rsid w:val="008D31E4"/>
    <w:rsid w:val="008D4CE8"/>
    <w:rsid w:val="008D5DB9"/>
    <w:rsid w:val="008E1E65"/>
    <w:rsid w:val="008E7738"/>
    <w:rsid w:val="008F09D2"/>
    <w:rsid w:val="008F116A"/>
    <w:rsid w:val="008F7859"/>
    <w:rsid w:val="009031B4"/>
    <w:rsid w:val="009058BE"/>
    <w:rsid w:val="00911D64"/>
    <w:rsid w:val="00914025"/>
    <w:rsid w:val="009155F3"/>
    <w:rsid w:val="009164B2"/>
    <w:rsid w:val="00917549"/>
    <w:rsid w:val="0092134C"/>
    <w:rsid w:val="00922C30"/>
    <w:rsid w:val="00923064"/>
    <w:rsid w:val="00923204"/>
    <w:rsid w:val="00923EFA"/>
    <w:rsid w:val="00925889"/>
    <w:rsid w:val="009265AA"/>
    <w:rsid w:val="00926CFF"/>
    <w:rsid w:val="009362E7"/>
    <w:rsid w:val="009449D7"/>
    <w:rsid w:val="00945EB0"/>
    <w:rsid w:val="009529A2"/>
    <w:rsid w:val="009534C3"/>
    <w:rsid w:val="00957899"/>
    <w:rsid w:val="0096002F"/>
    <w:rsid w:val="0096260F"/>
    <w:rsid w:val="0096275B"/>
    <w:rsid w:val="00966C48"/>
    <w:rsid w:val="0097098B"/>
    <w:rsid w:val="00971318"/>
    <w:rsid w:val="009779FE"/>
    <w:rsid w:val="00980D56"/>
    <w:rsid w:val="00985B09"/>
    <w:rsid w:val="009860E7"/>
    <w:rsid w:val="00993ABE"/>
    <w:rsid w:val="00996A71"/>
    <w:rsid w:val="00996E65"/>
    <w:rsid w:val="00996F0C"/>
    <w:rsid w:val="00997521"/>
    <w:rsid w:val="009A122A"/>
    <w:rsid w:val="009A2DBC"/>
    <w:rsid w:val="009A3ACC"/>
    <w:rsid w:val="009A6157"/>
    <w:rsid w:val="009B6585"/>
    <w:rsid w:val="009B7F50"/>
    <w:rsid w:val="009C353C"/>
    <w:rsid w:val="009C7103"/>
    <w:rsid w:val="009D3438"/>
    <w:rsid w:val="009D5FB6"/>
    <w:rsid w:val="009D7982"/>
    <w:rsid w:val="009E027C"/>
    <w:rsid w:val="009E50A0"/>
    <w:rsid w:val="009F2C62"/>
    <w:rsid w:val="009F36BD"/>
    <w:rsid w:val="009F39C7"/>
    <w:rsid w:val="009F5BBF"/>
    <w:rsid w:val="009F6047"/>
    <w:rsid w:val="009F62F8"/>
    <w:rsid w:val="009F709B"/>
    <w:rsid w:val="00A11F37"/>
    <w:rsid w:val="00A136B9"/>
    <w:rsid w:val="00A146EE"/>
    <w:rsid w:val="00A207D2"/>
    <w:rsid w:val="00A208F7"/>
    <w:rsid w:val="00A21B0B"/>
    <w:rsid w:val="00A248D4"/>
    <w:rsid w:val="00A251F7"/>
    <w:rsid w:val="00A2600D"/>
    <w:rsid w:val="00A26FEA"/>
    <w:rsid w:val="00A3255B"/>
    <w:rsid w:val="00A34747"/>
    <w:rsid w:val="00A3587F"/>
    <w:rsid w:val="00A37EEA"/>
    <w:rsid w:val="00A42B86"/>
    <w:rsid w:val="00A44B8A"/>
    <w:rsid w:val="00A507C1"/>
    <w:rsid w:val="00A543C9"/>
    <w:rsid w:val="00A55A7C"/>
    <w:rsid w:val="00A56E72"/>
    <w:rsid w:val="00A570BB"/>
    <w:rsid w:val="00A61515"/>
    <w:rsid w:val="00A6161B"/>
    <w:rsid w:val="00A633E8"/>
    <w:rsid w:val="00A759B2"/>
    <w:rsid w:val="00A76A90"/>
    <w:rsid w:val="00A77356"/>
    <w:rsid w:val="00A8156F"/>
    <w:rsid w:val="00A8196F"/>
    <w:rsid w:val="00A81B29"/>
    <w:rsid w:val="00A83A59"/>
    <w:rsid w:val="00A849BD"/>
    <w:rsid w:val="00A87009"/>
    <w:rsid w:val="00A941D2"/>
    <w:rsid w:val="00A95BAE"/>
    <w:rsid w:val="00A96C37"/>
    <w:rsid w:val="00AA00DD"/>
    <w:rsid w:val="00AA0604"/>
    <w:rsid w:val="00AA0699"/>
    <w:rsid w:val="00AA0799"/>
    <w:rsid w:val="00AA08CD"/>
    <w:rsid w:val="00AA57A2"/>
    <w:rsid w:val="00AA6275"/>
    <w:rsid w:val="00AA650A"/>
    <w:rsid w:val="00AB0637"/>
    <w:rsid w:val="00AB464B"/>
    <w:rsid w:val="00AB79B9"/>
    <w:rsid w:val="00AC2553"/>
    <w:rsid w:val="00AC6446"/>
    <w:rsid w:val="00AC6ABD"/>
    <w:rsid w:val="00AC6CF9"/>
    <w:rsid w:val="00AC7CF4"/>
    <w:rsid w:val="00AD224E"/>
    <w:rsid w:val="00AD241D"/>
    <w:rsid w:val="00AD2C95"/>
    <w:rsid w:val="00AD756E"/>
    <w:rsid w:val="00AE1999"/>
    <w:rsid w:val="00AE60D0"/>
    <w:rsid w:val="00AF2C64"/>
    <w:rsid w:val="00AF313C"/>
    <w:rsid w:val="00AF5F19"/>
    <w:rsid w:val="00B00766"/>
    <w:rsid w:val="00B0292C"/>
    <w:rsid w:val="00B1011D"/>
    <w:rsid w:val="00B134C3"/>
    <w:rsid w:val="00B206D9"/>
    <w:rsid w:val="00B20A4E"/>
    <w:rsid w:val="00B20C37"/>
    <w:rsid w:val="00B2113E"/>
    <w:rsid w:val="00B23684"/>
    <w:rsid w:val="00B3748D"/>
    <w:rsid w:val="00B401F5"/>
    <w:rsid w:val="00B42433"/>
    <w:rsid w:val="00B52893"/>
    <w:rsid w:val="00B52A0E"/>
    <w:rsid w:val="00B53976"/>
    <w:rsid w:val="00B53EDA"/>
    <w:rsid w:val="00B55BD4"/>
    <w:rsid w:val="00B5638E"/>
    <w:rsid w:val="00B66229"/>
    <w:rsid w:val="00B746FB"/>
    <w:rsid w:val="00B762A8"/>
    <w:rsid w:val="00B77256"/>
    <w:rsid w:val="00B84221"/>
    <w:rsid w:val="00B84EE7"/>
    <w:rsid w:val="00B853FE"/>
    <w:rsid w:val="00B87032"/>
    <w:rsid w:val="00B87EEA"/>
    <w:rsid w:val="00B9399F"/>
    <w:rsid w:val="00BA2A8B"/>
    <w:rsid w:val="00BA2D6D"/>
    <w:rsid w:val="00BA3350"/>
    <w:rsid w:val="00BA40F5"/>
    <w:rsid w:val="00BA41C7"/>
    <w:rsid w:val="00BA5AEE"/>
    <w:rsid w:val="00BB037C"/>
    <w:rsid w:val="00BB2BC5"/>
    <w:rsid w:val="00BB3FF5"/>
    <w:rsid w:val="00BB4105"/>
    <w:rsid w:val="00BB565D"/>
    <w:rsid w:val="00BB6D08"/>
    <w:rsid w:val="00BC01D9"/>
    <w:rsid w:val="00BC417C"/>
    <w:rsid w:val="00BC7A3E"/>
    <w:rsid w:val="00BD1A3D"/>
    <w:rsid w:val="00BD270F"/>
    <w:rsid w:val="00BD295D"/>
    <w:rsid w:val="00BD304E"/>
    <w:rsid w:val="00BD4D4B"/>
    <w:rsid w:val="00BD5DD1"/>
    <w:rsid w:val="00BE317A"/>
    <w:rsid w:val="00BE4924"/>
    <w:rsid w:val="00BE7B7E"/>
    <w:rsid w:val="00BF0494"/>
    <w:rsid w:val="00BF3674"/>
    <w:rsid w:val="00BF3C8E"/>
    <w:rsid w:val="00BF418B"/>
    <w:rsid w:val="00BF5C46"/>
    <w:rsid w:val="00C04AC9"/>
    <w:rsid w:val="00C05870"/>
    <w:rsid w:val="00C15A99"/>
    <w:rsid w:val="00C20F17"/>
    <w:rsid w:val="00C22C24"/>
    <w:rsid w:val="00C23CAD"/>
    <w:rsid w:val="00C23F6A"/>
    <w:rsid w:val="00C2497F"/>
    <w:rsid w:val="00C27071"/>
    <w:rsid w:val="00C45398"/>
    <w:rsid w:val="00C5531C"/>
    <w:rsid w:val="00C553EE"/>
    <w:rsid w:val="00C56411"/>
    <w:rsid w:val="00C56BE1"/>
    <w:rsid w:val="00C571FE"/>
    <w:rsid w:val="00C60663"/>
    <w:rsid w:val="00C65840"/>
    <w:rsid w:val="00C71119"/>
    <w:rsid w:val="00C71E4C"/>
    <w:rsid w:val="00C72FB0"/>
    <w:rsid w:val="00C77138"/>
    <w:rsid w:val="00C775C2"/>
    <w:rsid w:val="00C7789F"/>
    <w:rsid w:val="00C8449D"/>
    <w:rsid w:val="00C86B29"/>
    <w:rsid w:val="00C935A2"/>
    <w:rsid w:val="00C95714"/>
    <w:rsid w:val="00C95B1A"/>
    <w:rsid w:val="00C9615B"/>
    <w:rsid w:val="00C96FF4"/>
    <w:rsid w:val="00CA085C"/>
    <w:rsid w:val="00CA0A7D"/>
    <w:rsid w:val="00CA46E8"/>
    <w:rsid w:val="00CA493D"/>
    <w:rsid w:val="00CA4DF5"/>
    <w:rsid w:val="00CA50C5"/>
    <w:rsid w:val="00CA740C"/>
    <w:rsid w:val="00CB0E3C"/>
    <w:rsid w:val="00CB255C"/>
    <w:rsid w:val="00CB783D"/>
    <w:rsid w:val="00CC447D"/>
    <w:rsid w:val="00CC6149"/>
    <w:rsid w:val="00CC6B20"/>
    <w:rsid w:val="00CC6C39"/>
    <w:rsid w:val="00CC74D1"/>
    <w:rsid w:val="00CD0EE4"/>
    <w:rsid w:val="00CD1F90"/>
    <w:rsid w:val="00CD45FD"/>
    <w:rsid w:val="00CD56FD"/>
    <w:rsid w:val="00CD7CD4"/>
    <w:rsid w:val="00CE1D79"/>
    <w:rsid w:val="00CE363D"/>
    <w:rsid w:val="00CE63B3"/>
    <w:rsid w:val="00CF012B"/>
    <w:rsid w:val="00CF29F5"/>
    <w:rsid w:val="00CF46BF"/>
    <w:rsid w:val="00D00A5E"/>
    <w:rsid w:val="00D04D05"/>
    <w:rsid w:val="00D07A74"/>
    <w:rsid w:val="00D1352A"/>
    <w:rsid w:val="00D13AE9"/>
    <w:rsid w:val="00D175BE"/>
    <w:rsid w:val="00D20D9B"/>
    <w:rsid w:val="00D22522"/>
    <w:rsid w:val="00D25885"/>
    <w:rsid w:val="00D275E7"/>
    <w:rsid w:val="00D278EB"/>
    <w:rsid w:val="00D27BC5"/>
    <w:rsid w:val="00D33281"/>
    <w:rsid w:val="00D359DB"/>
    <w:rsid w:val="00D417B7"/>
    <w:rsid w:val="00D45030"/>
    <w:rsid w:val="00D5125A"/>
    <w:rsid w:val="00D52B0B"/>
    <w:rsid w:val="00D54004"/>
    <w:rsid w:val="00D55618"/>
    <w:rsid w:val="00D61349"/>
    <w:rsid w:val="00D63A4A"/>
    <w:rsid w:val="00D64814"/>
    <w:rsid w:val="00D651B8"/>
    <w:rsid w:val="00D65A4B"/>
    <w:rsid w:val="00D71A6C"/>
    <w:rsid w:val="00D84787"/>
    <w:rsid w:val="00D85174"/>
    <w:rsid w:val="00D9062D"/>
    <w:rsid w:val="00D90962"/>
    <w:rsid w:val="00D911D0"/>
    <w:rsid w:val="00D92088"/>
    <w:rsid w:val="00D96109"/>
    <w:rsid w:val="00D9751C"/>
    <w:rsid w:val="00D97EC8"/>
    <w:rsid w:val="00DA41E8"/>
    <w:rsid w:val="00DA52A4"/>
    <w:rsid w:val="00DA664B"/>
    <w:rsid w:val="00DB16A2"/>
    <w:rsid w:val="00DB2461"/>
    <w:rsid w:val="00DB3B56"/>
    <w:rsid w:val="00DB5691"/>
    <w:rsid w:val="00DB6EC4"/>
    <w:rsid w:val="00DC1C84"/>
    <w:rsid w:val="00DC7009"/>
    <w:rsid w:val="00DC71ED"/>
    <w:rsid w:val="00DD0071"/>
    <w:rsid w:val="00DD2944"/>
    <w:rsid w:val="00DD3C97"/>
    <w:rsid w:val="00DD54F3"/>
    <w:rsid w:val="00DE0C20"/>
    <w:rsid w:val="00DE0F9A"/>
    <w:rsid w:val="00DE1457"/>
    <w:rsid w:val="00DE2E08"/>
    <w:rsid w:val="00DE37B5"/>
    <w:rsid w:val="00DE397A"/>
    <w:rsid w:val="00DE63E3"/>
    <w:rsid w:val="00DE78D7"/>
    <w:rsid w:val="00E0038F"/>
    <w:rsid w:val="00E0319B"/>
    <w:rsid w:val="00E0515D"/>
    <w:rsid w:val="00E1178C"/>
    <w:rsid w:val="00E12A5F"/>
    <w:rsid w:val="00E15125"/>
    <w:rsid w:val="00E1619B"/>
    <w:rsid w:val="00E16B0A"/>
    <w:rsid w:val="00E17755"/>
    <w:rsid w:val="00E17C07"/>
    <w:rsid w:val="00E202BD"/>
    <w:rsid w:val="00E21441"/>
    <w:rsid w:val="00E21741"/>
    <w:rsid w:val="00E23E9F"/>
    <w:rsid w:val="00E311EC"/>
    <w:rsid w:val="00E40F8A"/>
    <w:rsid w:val="00E432A8"/>
    <w:rsid w:val="00E44B2C"/>
    <w:rsid w:val="00E45485"/>
    <w:rsid w:val="00E479C5"/>
    <w:rsid w:val="00E47E8C"/>
    <w:rsid w:val="00E518D9"/>
    <w:rsid w:val="00E51BCA"/>
    <w:rsid w:val="00E57DD6"/>
    <w:rsid w:val="00E603F6"/>
    <w:rsid w:val="00E701D4"/>
    <w:rsid w:val="00E710B1"/>
    <w:rsid w:val="00E712D5"/>
    <w:rsid w:val="00E716E4"/>
    <w:rsid w:val="00E71FBF"/>
    <w:rsid w:val="00E720C2"/>
    <w:rsid w:val="00E772C4"/>
    <w:rsid w:val="00E80DF9"/>
    <w:rsid w:val="00E82F08"/>
    <w:rsid w:val="00E83AA0"/>
    <w:rsid w:val="00E84766"/>
    <w:rsid w:val="00E94445"/>
    <w:rsid w:val="00E94E75"/>
    <w:rsid w:val="00EA1AE5"/>
    <w:rsid w:val="00EA50D1"/>
    <w:rsid w:val="00EA6382"/>
    <w:rsid w:val="00EA673E"/>
    <w:rsid w:val="00EA7C0D"/>
    <w:rsid w:val="00EB0F4A"/>
    <w:rsid w:val="00EB26FA"/>
    <w:rsid w:val="00EB5E11"/>
    <w:rsid w:val="00EB5EB5"/>
    <w:rsid w:val="00EC01A6"/>
    <w:rsid w:val="00EC01CF"/>
    <w:rsid w:val="00EC1F68"/>
    <w:rsid w:val="00EC4B8A"/>
    <w:rsid w:val="00EC5B76"/>
    <w:rsid w:val="00EC6921"/>
    <w:rsid w:val="00ED4E90"/>
    <w:rsid w:val="00ED5122"/>
    <w:rsid w:val="00ED5251"/>
    <w:rsid w:val="00ED6585"/>
    <w:rsid w:val="00EE1BE6"/>
    <w:rsid w:val="00EE21BA"/>
    <w:rsid w:val="00EE3C13"/>
    <w:rsid w:val="00EF47DF"/>
    <w:rsid w:val="00EF5040"/>
    <w:rsid w:val="00EF6303"/>
    <w:rsid w:val="00EF79B6"/>
    <w:rsid w:val="00F009AB"/>
    <w:rsid w:val="00F0359A"/>
    <w:rsid w:val="00F053E2"/>
    <w:rsid w:val="00F05FD0"/>
    <w:rsid w:val="00F10197"/>
    <w:rsid w:val="00F108F0"/>
    <w:rsid w:val="00F123C2"/>
    <w:rsid w:val="00F1432D"/>
    <w:rsid w:val="00F14BBC"/>
    <w:rsid w:val="00F223E9"/>
    <w:rsid w:val="00F2337A"/>
    <w:rsid w:val="00F256FF"/>
    <w:rsid w:val="00F357CE"/>
    <w:rsid w:val="00F37D27"/>
    <w:rsid w:val="00F41096"/>
    <w:rsid w:val="00F43B20"/>
    <w:rsid w:val="00F44FB7"/>
    <w:rsid w:val="00F60D60"/>
    <w:rsid w:val="00F621C7"/>
    <w:rsid w:val="00F634DC"/>
    <w:rsid w:val="00F64D76"/>
    <w:rsid w:val="00F73613"/>
    <w:rsid w:val="00F73D78"/>
    <w:rsid w:val="00F74363"/>
    <w:rsid w:val="00F74B06"/>
    <w:rsid w:val="00F77151"/>
    <w:rsid w:val="00F806C9"/>
    <w:rsid w:val="00F82E75"/>
    <w:rsid w:val="00F84503"/>
    <w:rsid w:val="00F849E3"/>
    <w:rsid w:val="00F85313"/>
    <w:rsid w:val="00F8726C"/>
    <w:rsid w:val="00F9189A"/>
    <w:rsid w:val="00FA1695"/>
    <w:rsid w:val="00FA3779"/>
    <w:rsid w:val="00FA4CBB"/>
    <w:rsid w:val="00FA6CBA"/>
    <w:rsid w:val="00FA7BE0"/>
    <w:rsid w:val="00FB06CC"/>
    <w:rsid w:val="00FC0125"/>
    <w:rsid w:val="00FC0433"/>
    <w:rsid w:val="00FC1253"/>
    <w:rsid w:val="00FC23A3"/>
    <w:rsid w:val="00FD1F2D"/>
    <w:rsid w:val="00FD33D4"/>
    <w:rsid w:val="00FD4C62"/>
    <w:rsid w:val="00FD5443"/>
    <w:rsid w:val="00FD665A"/>
    <w:rsid w:val="00FD717E"/>
    <w:rsid w:val="00FE0E28"/>
    <w:rsid w:val="00FE7B5F"/>
    <w:rsid w:val="00FF2B67"/>
    <w:rsid w:val="00FF3896"/>
    <w:rsid w:val="00FF4CA8"/>
    <w:rsid w:val="00FF7CAC"/>
    <w:rsid w:val="00FF7F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7"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uiPriority w:val="7"/>
    <w:qFormat/>
    <w:rsid w:val="00EF79B6"/>
    <w:pPr>
      <w:widowControl w:val="0"/>
      <w:jc w:val="both"/>
    </w:pPr>
    <w:rPr>
      <w:rFonts w:ascii="Times New Roman" w:eastAsia="宋体" w:hAnsi="Times New Roman" w:cs="Times New Roman"/>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EF79B6"/>
    <w:pPr>
      <w:spacing w:after="120"/>
      <w:ind w:leftChars="200" w:left="420"/>
    </w:pPr>
  </w:style>
  <w:style w:type="character" w:customStyle="1" w:styleId="Char">
    <w:name w:val="正文文本缩进 Char"/>
    <w:basedOn w:val="a0"/>
    <w:link w:val="a3"/>
    <w:uiPriority w:val="99"/>
    <w:semiHidden/>
    <w:rsid w:val="00EF79B6"/>
    <w:rPr>
      <w:rFonts w:ascii="Times New Roman" w:eastAsia="宋体" w:hAnsi="Times New Roman" w:cs="Times New Roman"/>
      <w:color w:val="000000"/>
      <w:kern w:val="0"/>
      <w:szCs w:val="20"/>
    </w:rPr>
  </w:style>
  <w:style w:type="paragraph" w:styleId="2">
    <w:name w:val="Body Text First Indent 2"/>
    <w:basedOn w:val="a3"/>
    <w:link w:val="2Char1"/>
    <w:rsid w:val="00EF79B6"/>
    <w:pPr>
      <w:ind w:leftChars="0" w:left="0" w:firstLine="420"/>
    </w:pPr>
    <w:rPr>
      <w:b/>
      <w:kern w:val="1"/>
      <w:szCs w:val="24"/>
    </w:rPr>
  </w:style>
  <w:style w:type="character" w:customStyle="1" w:styleId="2Char">
    <w:name w:val="正文首行缩进 2 Char"/>
    <w:basedOn w:val="Char"/>
    <w:link w:val="2"/>
    <w:uiPriority w:val="99"/>
    <w:semiHidden/>
    <w:rsid w:val="00EF79B6"/>
  </w:style>
  <w:style w:type="character" w:customStyle="1" w:styleId="2Char1">
    <w:name w:val="正文首行缩进 2 Char1"/>
    <w:link w:val="2"/>
    <w:rsid w:val="00EF79B6"/>
    <w:rPr>
      <w:rFonts w:ascii="Times New Roman" w:eastAsia="宋体" w:hAnsi="Times New Roman" w:cs="Times New Roman"/>
      <w:b/>
      <w:color w:val="000000"/>
      <w:kern w:val="1"/>
      <w:szCs w:val="24"/>
    </w:rPr>
  </w:style>
  <w:style w:type="paragraph" w:styleId="a4">
    <w:name w:val="Balloon Text"/>
    <w:basedOn w:val="a"/>
    <w:link w:val="Char0"/>
    <w:uiPriority w:val="99"/>
    <w:semiHidden/>
    <w:unhideWhenUsed/>
    <w:rsid w:val="008F7859"/>
    <w:rPr>
      <w:sz w:val="18"/>
      <w:szCs w:val="18"/>
    </w:rPr>
  </w:style>
  <w:style w:type="character" w:customStyle="1" w:styleId="Char0">
    <w:name w:val="批注框文本 Char"/>
    <w:basedOn w:val="a0"/>
    <w:link w:val="a4"/>
    <w:uiPriority w:val="99"/>
    <w:semiHidden/>
    <w:rsid w:val="008F7859"/>
    <w:rPr>
      <w:rFonts w:ascii="Times New Roman" w:eastAsia="宋体" w:hAnsi="Times New Roman" w:cs="Times New Roman"/>
      <w:color w:val="000000"/>
      <w:kern w:val="0"/>
      <w:sz w:val="18"/>
      <w:szCs w:val="18"/>
    </w:rPr>
  </w:style>
  <w:style w:type="paragraph" w:styleId="a5">
    <w:name w:val="header"/>
    <w:basedOn w:val="a"/>
    <w:link w:val="Char1"/>
    <w:uiPriority w:val="99"/>
    <w:semiHidden/>
    <w:unhideWhenUsed/>
    <w:rsid w:val="007E661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7E6614"/>
    <w:rPr>
      <w:rFonts w:ascii="Times New Roman" w:eastAsia="宋体" w:hAnsi="Times New Roman" w:cs="Times New Roman"/>
      <w:color w:val="000000"/>
      <w:kern w:val="0"/>
      <w:sz w:val="18"/>
      <w:szCs w:val="18"/>
    </w:rPr>
  </w:style>
  <w:style w:type="paragraph" w:styleId="a6">
    <w:name w:val="footer"/>
    <w:basedOn w:val="a"/>
    <w:link w:val="Char2"/>
    <w:uiPriority w:val="99"/>
    <w:semiHidden/>
    <w:unhideWhenUsed/>
    <w:rsid w:val="007E6614"/>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7E6614"/>
    <w:rPr>
      <w:rFonts w:ascii="Times New Roman" w:eastAsia="宋体" w:hAnsi="Times New Roman" w:cs="Times New Roman"/>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81297023">
      <w:bodyDiv w:val="1"/>
      <w:marLeft w:val="0"/>
      <w:marRight w:val="0"/>
      <w:marTop w:val="0"/>
      <w:marBottom w:val="0"/>
      <w:divBdr>
        <w:top w:val="none" w:sz="0" w:space="0" w:color="auto"/>
        <w:left w:val="none" w:sz="0" w:space="0" w:color="auto"/>
        <w:bottom w:val="none" w:sz="0" w:space="0" w:color="auto"/>
        <w:right w:val="none" w:sz="0" w:space="0" w:color="auto"/>
      </w:divBdr>
    </w:div>
    <w:div w:id="108864213">
      <w:bodyDiv w:val="1"/>
      <w:marLeft w:val="0"/>
      <w:marRight w:val="0"/>
      <w:marTop w:val="0"/>
      <w:marBottom w:val="0"/>
      <w:divBdr>
        <w:top w:val="none" w:sz="0" w:space="0" w:color="auto"/>
        <w:left w:val="none" w:sz="0" w:space="0" w:color="auto"/>
        <w:bottom w:val="none" w:sz="0" w:space="0" w:color="auto"/>
        <w:right w:val="none" w:sz="0" w:space="0" w:color="auto"/>
      </w:divBdr>
    </w:div>
    <w:div w:id="157355986">
      <w:bodyDiv w:val="1"/>
      <w:marLeft w:val="0"/>
      <w:marRight w:val="0"/>
      <w:marTop w:val="0"/>
      <w:marBottom w:val="0"/>
      <w:divBdr>
        <w:top w:val="none" w:sz="0" w:space="0" w:color="auto"/>
        <w:left w:val="none" w:sz="0" w:space="0" w:color="auto"/>
        <w:bottom w:val="none" w:sz="0" w:space="0" w:color="auto"/>
        <w:right w:val="none" w:sz="0" w:space="0" w:color="auto"/>
      </w:divBdr>
    </w:div>
    <w:div w:id="185677119">
      <w:bodyDiv w:val="1"/>
      <w:marLeft w:val="0"/>
      <w:marRight w:val="0"/>
      <w:marTop w:val="0"/>
      <w:marBottom w:val="0"/>
      <w:divBdr>
        <w:top w:val="none" w:sz="0" w:space="0" w:color="auto"/>
        <w:left w:val="none" w:sz="0" w:space="0" w:color="auto"/>
        <w:bottom w:val="none" w:sz="0" w:space="0" w:color="auto"/>
        <w:right w:val="none" w:sz="0" w:space="0" w:color="auto"/>
      </w:divBdr>
    </w:div>
    <w:div w:id="996150825">
      <w:bodyDiv w:val="1"/>
      <w:marLeft w:val="0"/>
      <w:marRight w:val="0"/>
      <w:marTop w:val="0"/>
      <w:marBottom w:val="0"/>
      <w:divBdr>
        <w:top w:val="none" w:sz="0" w:space="0" w:color="auto"/>
        <w:left w:val="none" w:sz="0" w:space="0" w:color="auto"/>
        <w:bottom w:val="none" w:sz="0" w:space="0" w:color="auto"/>
        <w:right w:val="none" w:sz="0" w:space="0" w:color="auto"/>
      </w:divBdr>
    </w:div>
    <w:div w:id="1002314375">
      <w:bodyDiv w:val="1"/>
      <w:marLeft w:val="0"/>
      <w:marRight w:val="0"/>
      <w:marTop w:val="0"/>
      <w:marBottom w:val="0"/>
      <w:divBdr>
        <w:top w:val="none" w:sz="0" w:space="0" w:color="auto"/>
        <w:left w:val="none" w:sz="0" w:space="0" w:color="auto"/>
        <w:bottom w:val="none" w:sz="0" w:space="0" w:color="auto"/>
        <w:right w:val="none" w:sz="0" w:space="0" w:color="auto"/>
      </w:divBdr>
    </w:div>
    <w:div w:id="1568031987">
      <w:bodyDiv w:val="1"/>
      <w:marLeft w:val="0"/>
      <w:marRight w:val="0"/>
      <w:marTop w:val="0"/>
      <w:marBottom w:val="0"/>
      <w:divBdr>
        <w:top w:val="none" w:sz="0" w:space="0" w:color="auto"/>
        <w:left w:val="none" w:sz="0" w:space="0" w:color="auto"/>
        <w:bottom w:val="none" w:sz="0" w:space="0" w:color="auto"/>
        <w:right w:val="none" w:sz="0" w:space="0" w:color="auto"/>
      </w:divBdr>
    </w:div>
    <w:div w:id="1572234412">
      <w:bodyDiv w:val="1"/>
      <w:marLeft w:val="0"/>
      <w:marRight w:val="0"/>
      <w:marTop w:val="0"/>
      <w:marBottom w:val="0"/>
      <w:divBdr>
        <w:top w:val="none" w:sz="0" w:space="0" w:color="auto"/>
        <w:left w:val="none" w:sz="0" w:space="0" w:color="auto"/>
        <w:bottom w:val="none" w:sz="0" w:space="0" w:color="auto"/>
        <w:right w:val="none" w:sz="0" w:space="0" w:color="auto"/>
      </w:divBdr>
    </w:div>
    <w:div w:id="1723671454">
      <w:bodyDiv w:val="1"/>
      <w:marLeft w:val="0"/>
      <w:marRight w:val="0"/>
      <w:marTop w:val="0"/>
      <w:marBottom w:val="0"/>
      <w:divBdr>
        <w:top w:val="none" w:sz="0" w:space="0" w:color="auto"/>
        <w:left w:val="none" w:sz="0" w:space="0" w:color="auto"/>
        <w:bottom w:val="none" w:sz="0" w:space="0" w:color="auto"/>
        <w:right w:val="none" w:sz="0" w:space="0" w:color="auto"/>
      </w:divBdr>
    </w:div>
    <w:div w:id="1791389738">
      <w:bodyDiv w:val="1"/>
      <w:marLeft w:val="0"/>
      <w:marRight w:val="0"/>
      <w:marTop w:val="0"/>
      <w:marBottom w:val="0"/>
      <w:divBdr>
        <w:top w:val="none" w:sz="0" w:space="0" w:color="auto"/>
        <w:left w:val="none" w:sz="0" w:space="0" w:color="auto"/>
        <w:bottom w:val="none" w:sz="0" w:space="0" w:color="auto"/>
        <w:right w:val="none" w:sz="0" w:space="0" w:color="auto"/>
      </w:divBdr>
    </w:div>
    <w:div w:id="1870802340">
      <w:bodyDiv w:val="1"/>
      <w:marLeft w:val="0"/>
      <w:marRight w:val="0"/>
      <w:marTop w:val="0"/>
      <w:marBottom w:val="0"/>
      <w:divBdr>
        <w:top w:val="none" w:sz="0" w:space="0" w:color="auto"/>
        <w:left w:val="none" w:sz="0" w:space="0" w:color="auto"/>
        <w:bottom w:val="none" w:sz="0" w:space="0" w:color="auto"/>
        <w:right w:val="none" w:sz="0" w:space="0" w:color="auto"/>
      </w:divBdr>
    </w:div>
    <w:div w:id="199795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6172</TotalTime>
  <Pages>8</Pages>
  <Words>495</Words>
  <Characters>2825</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张余乾</dc:creator>
  <cp:lastModifiedBy>张余乾</cp:lastModifiedBy>
  <cp:revision>7</cp:revision>
  <dcterms:created xsi:type="dcterms:W3CDTF">2022-08-17T00:47:00Z</dcterms:created>
  <dcterms:modified xsi:type="dcterms:W3CDTF">2023-05-10T07:09:00Z</dcterms:modified>
</cp:coreProperties>
</file>