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气相色谱仪配置要求</w:t>
      </w:r>
    </w:p>
    <w:p>
      <w:pPr>
        <w:tabs>
          <w:tab w:val="left" w:pos="0"/>
          <w:tab w:val="left" w:pos="540"/>
        </w:tabs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4"/>
          <w:szCs w:val="34"/>
        </w:rPr>
      </w:pPr>
    </w:p>
    <w:p>
      <w:pPr>
        <w:tabs>
          <w:tab w:val="left" w:pos="0"/>
          <w:tab w:val="left" w:pos="540"/>
        </w:tabs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品牌要求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原装进口：</w:t>
      </w:r>
      <w:r>
        <w:rPr>
          <w:rFonts w:hint="eastAsia" w:ascii="仿宋_GB2312" w:hAnsi="仿宋_GB2312" w:eastAsia="仿宋_GB2312" w:cs="仿宋_GB2312"/>
          <w:sz w:val="34"/>
          <w:szCs w:val="34"/>
        </w:rPr>
        <w:t>日本岛津、安捷伦、赛默飞、PE</w:t>
      </w:r>
    </w:p>
    <w:p>
      <w:pPr>
        <w:tabs>
          <w:tab w:val="left" w:pos="0"/>
          <w:tab w:val="left" w:pos="540"/>
        </w:tabs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一、仪器的应用范围：</w:t>
      </w:r>
    </w:p>
    <w:p>
      <w:pPr>
        <w:widowControl/>
        <w:textAlignment w:val="center"/>
        <w:rPr>
          <w:rFonts w:ascii="仿宋_GB2312" w:hAnsi="仿宋_GB2312" w:eastAsia="仿宋_GB2312" w:cs="仿宋_GB2312"/>
          <w:color w:val="000000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4"/>
          <w:szCs w:val="34"/>
        </w:rPr>
        <w:t>1、用途：液体中有机物的测定、气体中微量硫的测定。</w:t>
      </w:r>
      <w:r>
        <w:rPr>
          <w:rFonts w:ascii="仿宋_GB2312" w:hAnsi="仿宋_GB2312" w:eastAsia="仿宋_GB2312" w:cs="仿宋_GB2312"/>
          <w:color w:val="000000"/>
          <w:kern w:val="0"/>
          <w:sz w:val="34"/>
          <w:szCs w:val="34"/>
        </w:rPr>
        <w:t xml:space="preserve"> </w:t>
      </w:r>
    </w:p>
    <w:p>
      <w:pPr>
        <w:widowControl/>
        <w:textAlignment w:val="center"/>
        <w:rPr>
          <w:rFonts w:ascii="仿宋_GB2312" w:hAnsi="仿宋_GB2312" w:eastAsia="仿宋_GB2312" w:cs="仿宋_GB2312"/>
          <w:color w:val="000000"/>
          <w:kern w:val="0"/>
          <w:sz w:val="34"/>
          <w:szCs w:val="34"/>
        </w:rPr>
      </w:pPr>
    </w:p>
    <w:p>
      <w:pPr>
        <w:tabs>
          <w:tab w:val="left" w:pos="540"/>
        </w:tabs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二、仪器配置</w:t>
      </w:r>
    </w:p>
    <w:tbl>
      <w:tblPr>
        <w:tblStyle w:val="5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893"/>
        <w:gridCol w:w="47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4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特点及技术指标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1、气相色谱仪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1台</w:t>
            </w:r>
          </w:p>
        </w:tc>
        <w:tc>
          <w:tcPr>
            <w:tcW w:w="4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仪器采用大屏幕LCD液晶显示器，菜单式操作，计算机与色谱主机之间的双向通讯，具有计算机反控技术的气相色谱仪。检测器直接输出数字信号，在计算机上即可实现除数据处理外的温度参数设置、检测器参数设置、气体流量参数设置、主机的升温、降温等操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2、双FID检测器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1套</w:t>
            </w:r>
          </w:p>
        </w:tc>
        <w:tc>
          <w:tcPr>
            <w:tcW w:w="4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最低检测限符合GB/T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9722中的有关规定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3、FPD检测器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1套</w:t>
            </w:r>
          </w:p>
        </w:tc>
        <w:tc>
          <w:tcPr>
            <w:tcW w:w="4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硫的最低检测限小于0.1ppm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4、色谱柱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2根</w:t>
            </w:r>
          </w:p>
        </w:tc>
        <w:tc>
          <w:tcPr>
            <w:tcW w:w="4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3m,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3不锈钢空柱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5、进样阀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1套</w:t>
            </w:r>
          </w:p>
        </w:tc>
        <w:tc>
          <w:tcPr>
            <w:tcW w:w="4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配置气体进样阀。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6、计算机和打印机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1台</w:t>
            </w:r>
          </w:p>
        </w:tc>
        <w:tc>
          <w:tcPr>
            <w:tcW w:w="4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安装操作系统和原厂色谱工作站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及中文操作系统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</w:tbl>
    <w:p>
      <w:pPr>
        <w:widowControl/>
        <w:textAlignment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textAlignment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textAlignment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ind w:firstLine="280" w:firstLineChars="100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MmQxMTNjYTMyZjNiMTQ1NTk5MTA0ZTgyYzJmZDIifQ=="/>
    <w:docVar w:name="KSO_WPS_MARK_KEY" w:val="93373606-0939-4643-acb1-ccbacaa40561"/>
  </w:docVars>
  <w:rsids>
    <w:rsidRoot w:val="005B1FC1"/>
    <w:rsid w:val="00067368"/>
    <w:rsid w:val="00140A52"/>
    <w:rsid w:val="001B50C3"/>
    <w:rsid w:val="00221B44"/>
    <w:rsid w:val="00237CBD"/>
    <w:rsid w:val="00252EF8"/>
    <w:rsid w:val="002C08F6"/>
    <w:rsid w:val="00337783"/>
    <w:rsid w:val="003F67B1"/>
    <w:rsid w:val="00415253"/>
    <w:rsid w:val="004163F3"/>
    <w:rsid w:val="00446B2C"/>
    <w:rsid w:val="00467F9E"/>
    <w:rsid w:val="00471D6B"/>
    <w:rsid w:val="004C660D"/>
    <w:rsid w:val="004E2DAD"/>
    <w:rsid w:val="004F1B7A"/>
    <w:rsid w:val="00545E7C"/>
    <w:rsid w:val="00570D96"/>
    <w:rsid w:val="005B1FC1"/>
    <w:rsid w:val="00635580"/>
    <w:rsid w:val="00645C19"/>
    <w:rsid w:val="00667F4B"/>
    <w:rsid w:val="0067743B"/>
    <w:rsid w:val="006960E6"/>
    <w:rsid w:val="006D4116"/>
    <w:rsid w:val="00756419"/>
    <w:rsid w:val="00776F46"/>
    <w:rsid w:val="007948ED"/>
    <w:rsid w:val="00816EC7"/>
    <w:rsid w:val="008B5534"/>
    <w:rsid w:val="00954AD7"/>
    <w:rsid w:val="00A65500"/>
    <w:rsid w:val="00AC2689"/>
    <w:rsid w:val="00B827F9"/>
    <w:rsid w:val="00BF27AE"/>
    <w:rsid w:val="00BF705F"/>
    <w:rsid w:val="00BF772D"/>
    <w:rsid w:val="00C06D37"/>
    <w:rsid w:val="00C337DC"/>
    <w:rsid w:val="00C46131"/>
    <w:rsid w:val="00C52427"/>
    <w:rsid w:val="00CA41CD"/>
    <w:rsid w:val="00D1388A"/>
    <w:rsid w:val="00D52ABA"/>
    <w:rsid w:val="00D53257"/>
    <w:rsid w:val="00D63317"/>
    <w:rsid w:val="00DB13E1"/>
    <w:rsid w:val="00DC540B"/>
    <w:rsid w:val="00DF3524"/>
    <w:rsid w:val="00EB012A"/>
    <w:rsid w:val="00EC32D5"/>
    <w:rsid w:val="00EC5984"/>
    <w:rsid w:val="00EE5D76"/>
    <w:rsid w:val="00EF4817"/>
    <w:rsid w:val="00F30916"/>
    <w:rsid w:val="00F61004"/>
    <w:rsid w:val="13FD590E"/>
    <w:rsid w:val="39E75371"/>
    <w:rsid w:val="3AF0549C"/>
    <w:rsid w:val="49655216"/>
    <w:rsid w:val="54B538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323</Characters>
  <Lines>2</Lines>
  <Paragraphs>1</Paragraphs>
  <ScaleCrop>false</ScaleCrop>
  <LinksUpToDate>false</LinksUpToDate>
  <CharactersWithSpaces>341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2022-05-16T00:37:00Z</dcterms:created>
  <dc:creator>毛芝旺</dc:creator>
  <cp:lastModifiedBy>Administrator</cp:lastModifiedBy>
  <dcterms:modified xsi:type="dcterms:W3CDTF">2023-03-22T00:37:10Z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081941130DF446CFA0B1FF9455590F5E</vt:lpwstr>
  </property>
</Properties>
</file>