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D5F" w:rsidRPr="004A4D5F" w:rsidRDefault="004A4D5F" w:rsidP="004A4D5F">
      <w:pPr>
        <w:pStyle w:val="1"/>
        <w:spacing w:before="0" w:after="0" w:line="360" w:lineRule="auto"/>
        <w:jc w:val="center"/>
        <w:rPr>
          <w:rFonts w:ascii="宋体" w:hAnsi="宋体" w:cs="宋体" w:hint="eastAsia"/>
          <w:bCs w:val="0"/>
          <w:sz w:val="32"/>
          <w:szCs w:val="32"/>
        </w:rPr>
      </w:pPr>
      <w:r w:rsidRPr="004A4D5F">
        <w:rPr>
          <w:rFonts w:ascii="宋体" w:hAnsi="宋体" w:cs="宋体" w:hint="eastAsia"/>
          <w:bCs w:val="0"/>
          <w:sz w:val="32"/>
          <w:szCs w:val="32"/>
        </w:rPr>
        <w:t>SIL验证技术要求</w:t>
      </w:r>
    </w:p>
    <w:p w:rsidR="00257829" w:rsidRDefault="00257829" w:rsidP="00257829">
      <w:pPr>
        <w:pStyle w:val="1"/>
        <w:spacing w:before="0" w:after="0" w:line="360" w:lineRule="auto"/>
        <w:rPr>
          <w:rFonts w:ascii="宋体" w:hAnsi="宋体" w:cs="宋体"/>
          <w:bCs w:val="0"/>
          <w:sz w:val="24"/>
          <w:szCs w:val="24"/>
        </w:rPr>
      </w:pPr>
      <w:r>
        <w:rPr>
          <w:rFonts w:ascii="宋体" w:hAnsi="宋体" w:cs="宋体" w:hint="eastAsia"/>
          <w:bCs w:val="0"/>
          <w:sz w:val="24"/>
          <w:szCs w:val="24"/>
        </w:rPr>
        <w:t>1、概述</w:t>
      </w:r>
    </w:p>
    <w:p w:rsidR="00257829" w:rsidRDefault="00257829" w:rsidP="00257829">
      <w:pPr>
        <w:spacing w:line="360" w:lineRule="auto"/>
        <w:rPr>
          <w:rFonts w:ascii="宋体" w:hAnsi="宋体" w:cs="宋体"/>
          <w:sz w:val="24"/>
        </w:rPr>
      </w:pPr>
      <w:r>
        <w:rPr>
          <w:rFonts w:ascii="宋体" w:hAnsi="宋体" w:cs="宋体" w:hint="eastAsia"/>
          <w:sz w:val="24"/>
        </w:rPr>
        <w:t>1.1、背景</w:t>
      </w:r>
    </w:p>
    <w:p w:rsidR="00257829" w:rsidRDefault="00257829" w:rsidP="00257829">
      <w:pPr>
        <w:spacing w:line="360" w:lineRule="auto"/>
        <w:ind w:firstLineChars="200" w:firstLine="480"/>
        <w:rPr>
          <w:rFonts w:ascii="宋体" w:hAnsi="宋体" w:cs="宋体"/>
          <w:sz w:val="24"/>
        </w:rPr>
      </w:pPr>
      <w:r>
        <w:rPr>
          <w:rFonts w:ascii="宋体" w:hAnsi="宋体" w:cs="宋体" w:hint="eastAsia"/>
          <w:sz w:val="24"/>
        </w:rPr>
        <w:t>根据《国家安全监管总局关于加强化工安全仪表系统管理的指导意见》安监总管三【2014】116号要求，需开展安全仪表系统</w:t>
      </w:r>
      <w:r w:rsidR="00991429">
        <w:rPr>
          <w:rFonts w:ascii="宋体" w:hAnsi="宋体" w:cs="宋体" w:hint="eastAsia"/>
          <w:sz w:val="24"/>
        </w:rPr>
        <w:t>SIF回路验算</w:t>
      </w:r>
      <w:r>
        <w:rPr>
          <w:rFonts w:ascii="宋体" w:hAnsi="宋体" w:cs="宋体" w:hint="eastAsia"/>
          <w:sz w:val="24"/>
        </w:rPr>
        <w:t>工作，因</w:t>
      </w:r>
      <w:r w:rsidR="0026174D">
        <w:rPr>
          <w:rFonts w:ascii="宋体" w:hAnsi="宋体" w:cs="宋体" w:hint="eastAsia"/>
          <w:sz w:val="24"/>
        </w:rPr>
        <w:t>验算</w:t>
      </w:r>
      <w:r>
        <w:rPr>
          <w:rFonts w:ascii="宋体" w:hAnsi="宋体" w:cs="宋体" w:hint="eastAsia"/>
          <w:sz w:val="24"/>
        </w:rPr>
        <w:t>需专用软件和有经验的专业技术人员，我公司不具备自评估条件，需将此项目进行外委。</w:t>
      </w:r>
    </w:p>
    <w:p w:rsidR="00257829" w:rsidRDefault="00257829" w:rsidP="00257829">
      <w:pPr>
        <w:spacing w:line="360" w:lineRule="auto"/>
        <w:rPr>
          <w:rFonts w:ascii="宋体" w:hAnsi="宋体" w:cs="宋体"/>
          <w:sz w:val="24"/>
        </w:rPr>
      </w:pPr>
      <w:r>
        <w:rPr>
          <w:rFonts w:ascii="宋体" w:hAnsi="宋体" w:cs="宋体" w:hint="eastAsia"/>
          <w:sz w:val="24"/>
        </w:rPr>
        <w:t>1.2、项目概述</w:t>
      </w:r>
    </w:p>
    <w:p w:rsidR="00257829" w:rsidRDefault="0026174D" w:rsidP="00257829">
      <w:pPr>
        <w:spacing w:line="360" w:lineRule="auto"/>
        <w:ind w:firstLineChars="200" w:firstLine="480"/>
        <w:rPr>
          <w:rFonts w:ascii="宋体" w:hAnsi="宋体" w:cs="宋体"/>
          <w:sz w:val="24"/>
        </w:rPr>
      </w:pPr>
      <w:r>
        <w:rPr>
          <w:rFonts w:ascii="宋体" w:hAnsi="宋体" w:cs="宋体" w:hint="eastAsia"/>
          <w:sz w:val="24"/>
        </w:rPr>
        <w:t>江苏索普化工有限公司安全仪表系统包括：气化安全仪表系统</w:t>
      </w:r>
      <w:r w:rsidR="00257829">
        <w:rPr>
          <w:rFonts w:ascii="宋体" w:hAnsi="宋体" w:cs="宋体" w:hint="eastAsia"/>
          <w:sz w:val="24"/>
        </w:rPr>
        <w:t>，甲醇安全仪表系统</w:t>
      </w:r>
      <w:r w:rsidR="00257829" w:rsidRPr="00872C49">
        <w:rPr>
          <w:rFonts w:ascii="宋体" w:hAnsi="宋体" w:cs="宋体" w:hint="eastAsia"/>
          <w:sz w:val="24"/>
        </w:rPr>
        <w:t>，</w:t>
      </w:r>
      <w:r w:rsidRPr="00D777BB">
        <w:rPr>
          <w:rFonts w:ascii="宋体" w:hAnsi="宋体" w:cs="宋体" w:hint="eastAsia"/>
          <w:sz w:val="24"/>
        </w:rPr>
        <w:t>空分</w:t>
      </w:r>
      <w:r w:rsidR="00257829" w:rsidRPr="00D777BB">
        <w:rPr>
          <w:rFonts w:ascii="宋体" w:hAnsi="宋体" w:cs="宋体" w:hint="eastAsia"/>
          <w:sz w:val="24"/>
        </w:rPr>
        <w:t>安全仪表系统</w:t>
      </w:r>
      <w:r w:rsidR="00257829">
        <w:rPr>
          <w:rFonts w:ascii="宋体" w:hAnsi="宋体" w:cs="宋体" w:hint="eastAsia"/>
          <w:sz w:val="24"/>
        </w:rPr>
        <w:t>，以下为各安全仪表系统厂家，具体安全仪表系统逻辑见附件。</w:t>
      </w:r>
    </w:p>
    <w:p w:rsidR="00257829" w:rsidRDefault="00257829" w:rsidP="00257829">
      <w:pPr>
        <w:pStyle w:val="a3"/>
      </w:pPr>
      <w:r>
        <w:t xml:space="preserve">　控制系统厂家一览表</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855"/>
        <w:gridCol w:w="2107"/>
        <w:gridCol w:w="1357"/>
        <w:gridCol w:w="1212"/>
        <w:gridCol w:w="2991"/>
      </w:tblGrid>
      <w:tr w:rsidR="00257829" w:rsidTr="0093013D">
        <w:trPr>
          <w:jc w:val="center"/>
        </w:trPr>
        <w:tc>
          <w:tcPr>
            <w:tcW w:w="502" w:type="pct"/>
            <w:shd w:val="clear" w:color="auto" w:fill="F2F2F2"/>
            <w:vAlign w:val="center"/>
          </w:tcPr>
          <w:p w:rsidR="00257829" w:rsidRDefault="00257829" w:rsidP="00786167">
            <w:pPr>
              <w:pStyle w:val="a4"/>
              <w:rPr>
                <w:b/>
              </w:rPr>
            </w:pPr>
            <w:r>
              <w:rPr>
                <w:b/>
              </w:rPr>
              <w:t>序号</w:t>
            </w:r>
          </w:p>
        </w:tc>
        <w:tc>
          <w:tcPr>
            <w:tcW w:w="1236" w:type="pct"/>
            <w:shd w:val="clear" w:color="auto" w:fill="F2F2F2"/>
            <w:vAlign w:val="center"/>
          </w:tcPr>
          <w:p w:rsidR="00257829" w:rsidRDefault="00257829" w:rsidP="00786167">
            <w:pPr>
              <w:pStyle w:val="a4"/>
              <w:rPr>
                <w:b/>
              </w:rPr>
            </w:pPr>
            <w:r>
              <w:rPr>
                <w:b/>
              </w:rPr>
              <w:t>系统名称</w:t>
            </w:r>
          </w:p>
        </w:tc>
        <w:tc>
          <w:tcPr>
            <w:tcW w:w="796" w:type="pct"/>
            <w:shd w:val="clear" w:color="auto" w:fill="F2F2F2"/>
            <w:vAlign w:val="center"/>
          </w:tcPr>
          <w:p w:rsidR="00257829" w:rsidRDefault="00257829" w:rsidP="00786167">
            <w:pPr>
              <w:pStyle w:val="a4"/>
              <w:rPr>
                <w:b/>
              </w:rPr>
            </w:pPr>
            <w:r>
              <w:rPr>
                <w:b/>
              </w:rPr>
              <w:t>生产厂家</w:t>
            </w:r>
          </w:p>
        </w:tc>
        <w:tc>
          <w:tcPr>
            <w:tcW w:w="711" w:type="pct"/>
            <w:shd w:val="clear" w:color="auto" w:fill="F2F2F2"/>
            <w:vAlign w:val="center"/>
          </w:tcPr>
          <w:p w:rsidR="00257829" w:rsidRDefault="00257829" w:rsidP="00786167">
            <w:pPr>
              <w:pStyle w:val="a4"/>
              <w:rPr>
                <w:b/>
              </w:rPr>
            </w:pPr>
            <w:r>
              <w:rPr>
                <w:rFonts w:hint="eastAsia"/>
                <w:b/>
              </w:rPr>
              <w:t>回路</w:t>
            </w:r>
          </w:p>
        </w:tc>
        <w:tc>
          <w:tcPr>
            <w:tcW w:w="1755" w:type="pct"/>
            <w:shd w:val="clear" w:color="auto" w:fill="F2F2F2"/>
            <w:vAlign w:val="center"/>
          </w:tcPr>
          <w:p w:rsidR="00257829" w:rsidRDefault="00257829" w:rsidP="00786167">
            <w:pPr>
              <w:pStyle w:val="a4"/>
              <w:rPr>
                <w:b/>
              </w:rPr>
            </w:pPr>
            <w:r>
              <w:rPr>
                <w:b/>
              </w:rPr>
              <w:t>备注</w:t>
            </w:r>
          </w:p>
        </w:tc>
      </w:tr>
      <w:tr w:rsidR="00257829" w:rsidTr="0093013D">
        <w:trPr>
          <w:jc w:val="center"/>
        </w:trPr>
        <w:tc>
          <w:tcPr>
            <w:tcW w:w="502" w:type="pct"/>
            <w:vAlign w:val="center"/>
          </w:tcPr>
          <w:p w:rsidR="00257829" w:rsidRDefault="00257829" w:rsidP="00786167">
            <w:pPr>
              <w:pStyle w:val="a4"/>
            </w:pPr>
            <w:r>
              <w:rPr>
                <w:rFonts w:hint="eastAsia"/>
              </w:rPr>
              <w:t>1</w:t>
            </w:r>
          </w:p>
        </w:tc>
        <w:tc>
          <w:tcPr>
            <w:tcW w:w="1236" w:type="pct"/>
            <w:vAlign w:val="center"/>
          </w:tcPr>
          <w:p w:rsidR="00257829" w:rsidRDefault="0093013D" w:rsidP="00786167">
            <w:pPr>
              <w:pStyle w:val="a4"/>
            </w:pPr>
            <w:r>
              <w:rPr>
                <w:rFonts w:hint="eastAsia"/>
              </w:rPr>
              <w:t>煤气化装置</w:t>
            </w:r>
          </w:p>
        </w:tc>
        <w:tc>
          <w:tcPr>
            <w:tcW w:w="796" w:type="pct"/>
            <w:vAlign w:val="center"/>
          </w:tcPr>
          <w:p w:rsidR="00257829" w:rsidRDefault="0093013D" w:rsidP="00786167">
            <w:pPr>
              <w:pStyle w:val="a4"/>
            </w:pPr>
            <w:r>
              <w:rPr>
                <w:rFonts w:hint="eastAsia"/>
              </w:rPr>
              <w:t>上海希</w:t>
            </w:r>
            <w:r w:rsidR="00257829">
              <w:rPr>
                <w:rFonts w:hint="eastAsia"/>
              </w:rPr>
              <w:t>马</w:t>
            </w:r>
          </w:p>
        </w:tc>
        <w:tc>
          <w:tcPr>
            <w:tcW w:w="711" w:type="pct"/>
            <w:vAlign w:val="center"/>
          </w:tcPr>
          <w:p w:rsidR="00257829" w:rsidRDefault="002F7AF5" w:rsidP="00786167">
            <w:pPr>
              <w:pStyle w:val="a4"/>
            </w:pPr>
            <w:r>
              <w:rPr>
                <w:rFonts w:hint="eastAsia"/>
              </w:rPr>
              <w:t>43</w:t>
            </w:r>
            <w:r>
              <w:rPr>
                <w:rFonts w:hint="eastAsia"/>
              </w:rPr>
              <w:t>个</w:t>
            </w:r>
          </w:p>
        </w:tc>
        <w:tc>
          <w:tcPr>
            <w:tcW w:w="1755" w:type="pct"/>
            <w:vAlign w:val="center"/>
          </w:tcPr>
          <w:p w:rsidR="00257829" w:rsidRDefault="0093013D" w:rsidP="00786167">
            <w:pPr>
              <w:pStyle w:val="a4"/>
            </w:pPr>
            <w:r>
              <w:rPr>
                <w:rFonts w:hint="eastAsia"/>
              </w:rPr>
              <w:t>H51X</w:t>
            </w:r>
            <w:r w:rsidR="00257829">
              <w:rPr>
                <w:rFonts w:hint="eastAsia"/>
              </w:rPr>
              <w:t>控制系统</w:t>
            </w:r>
          </w:p>
        </w:tc>
      </w:tr>
      <w:tr w:rsidR="00257829" w:rsidTr="0093013D">
        <w:trPr>
          <w:jc w:val="center"/>
        </w:trPr>
        <w:tc>
          <w:tcPr>
            <w:tcW w:w="502" w:type="pct"/>
            <w:vAlign w:val="center"/>
          </w:tcPr>
          <w:p w:rsidR="00257829" w:rsidRDefault="00257829" w:rsidP="00786167">
            <w:pPr>
              <w:pStyle w:val="a4"/>
            </w:pPr>
            <w:r>
              <w:rPr>
                <w:rFonts w:hint="eastAsia"/>
              </w:rPr>
              <w:t>2</w:t>
            </w:r>
          </w:p>
        </w:tc>
        <w:tc>
          <w:tcPr>
            <w:tcW w:w="1236" w:type="pct"/>
            <w:vAlign w:val="center"/>
          </w:tcPr>
          <w:p w:rsidR="00257829" w:rsidRDefault="0093013D" w:rsidP="00786167">
            <w:pPr>
              <w:pStyle w:val="a4"/>
            </w:pPr>
            <w:r>
              <w:rPr>
                <w:rFonts w:hint="eastAsia"/>
              </w:rPr>
              <w:t>CO</w:t>
            </w:r>
            <w:r>
              <w:rPr>
                <w:rFonts w:hint="eastAsia"/>
              </w:rPr>
              <w:t>精制装置</w:t>
            </w:r>
          </w:p>
        </w:tc>
        <w:tc>
          <w:tcPr>
            <w:tcW w:w="796" w:type="pct"/>
            <w:vAlign w:val="center"/>
          </w:tcPr>
          <w:p w:rsidR="00257829" w:rsidRDefault="0093013D" w:rsidP="00786167">
            <w:pPr>
              <w:pStyle w:val="a4"/>
            </w:pPr>
            <w:r>
              <w:rPr>
                <w:rFonts w:hint="eastAsia"/>
              </w:rPr>
              <w:t>上海希马</w:t>
            </w:r>
          </w:p>
        </w:tc>
        <w:tc>
          <w:tcPr>
            <w:tcW w:w="711" w:type="pct"/>
            <w:vAlign w:val="center"/>
          </w:tcPr>
          <w:p w:rsidR="00257829" w:rsidRDefault="002F7AF5" w:rsidP="00786167">
            <w:pPr>
              <w:pStyle w:val="a4"/>
            </w:pPr>
            <w:r>
              <w:rPr>
                <w:rFonts w:hint="eastAsia"/>
              </w:rPr>
              <w:t>46</w:t>
            </w:r>
            <w:r>
              <w:rPr>
                <w:rFonts w:hint="eastAsia"/>
              </w:rPr>
              <w:t>个</w:t>
            </w:r>
          </w:p>
        </w:tc>
        <w:tc>
          <w:tcPr>
            <w:tcW w:w="1755" w:type="pct"/>
            <w:vAlign w:val="center"/>
          </w:tcPr>
          <w:p w:rsidR="00257829" w:rsidRDefault="0093013D" w:rsidP="00786167">
            <w:pPr>
              <w:pStyle w:val="a4"/>
            </w:pPr>
            <w:r>
              <w:rPr>
                <w:rFonts w:hint="eastAsia"/>
              </w:rPr>
              <w:t>H51X</w:t>
            </w:r>
            <w:r w:rsidR="00257829">
              <w:rPr>
                <w:rFonts w:hint="eastAsia"/>
              </w:rPr>
              <w:t>控制系统</w:t>
            </w:r>
          </w:p>
        </w:tc>
      </w:tr>
      <w:tr w:rsidR="00257829" w:rsidTr="0093013D">
        <w:trPr>
          <w:jc w:val="center"/>
        </w:trPr>
        <w:tc>
          <w:tcPr>
            <w:tcW w:w="502" w:type="pct"/>
            <w:vAlign w:val="center"/>
          </w:tcPr>
          <w:p w:rsidR="00257829" w:rsidRPr="00872C49" w:rsidRDefault="00257829" w:rsidP="00786167">
            <w:pPr>
              <w:pStyle w:val="a4"/>
              <w:rPr>
                <w:highlight w:val="yellow"/>
              </w:rPr>
            </w:pPr>
            <w:r w:rsidRPr="00F61B68">
              <w:rPr>
                <w:rFonts w:hint="eastAsia"/>
              </w:rPr>
              <w:t>3</w:t>
            </w:r>
          </w:p>
        </w:tc>
        <w:tc>
          <w:tcPr>
            <w:tcW w:w="1236" w:type="pct"/>
            <w:vAlign w:val="center"/>
          </w:tcPr>
          <w:p w:rsidR="00257829" w:rsidRPr="00872C49" w:rsidRDefault="0093013D" w:rsidP="0093013D">
            <w:pPr>
              <w:pStyle w:val="a4"/>
              <w:rPr>
                <w:highlight w:val="yellow"/>
              </w:rPr>
            </w:pPr>
            <w:r w:rsidRPr="00F61B68">
              <w:rPr>
                <w:rFonts w:hint="eastAsia"/>
              </w:rPr>
              <w:t>空分装置</w:t>
            </w:r>
          </w:p>
        </w:tc>
        <w:tc>
          <w:tcPr>
            <w:tcW w:w="796" w:type="pct"/>
            <w:vAlign w:val="center"/>
          </w:tcPr>
          <w:p w:rsidR="00257829" w:rsidRPr="00872C49" w:rsidRDefault="0093013D" w:rsidP="00786167">
            <w:pPr>
              <w:pStyle w:val="a4"/>
              <w:rPr>
                <w:highlight w:val="yellow"/>
              </w:rPr>
            </w:pPr>
            <w:r w:rsidRPr="00F61B68">
              <w:rPr>
                <w:rFonts w:hint="eastAsia"/>
              </w:rPr>
              <w:t>霍尼韦尔</w:t>
            </w:r>
          </w:p>
        </w:tc>
        <w:tc>
          <w:tcPr>
            <w:tcW w:w="711" w:type="pct"/>
            <w:vAlign w:val="center"/>
          </w:tcPr>
          <w:p w:rsidR="00257829" w:rsidRPr="00872C49" w:rsidRDefault="002F7AF5" w:rsidP="00786167">
            <w:pPr>
              <w:pStyle w:val="a4"/>
              <w:rPr>
                <w:highlight w:val="yellow"/>
              </w:rPr>
            </w:pPr>
            <w:r w:rsidRPr="00F61B68">
              <w:rPr>
                <w:rFonts w:hint="eastAsia"/>
              </w:rPr>
              <w:t>13</w:t>
            </w:r>
            <w:r w:rsidRPr="00F61B68">
              <w:rPr>
                <w:rFonts w:hint="eastAsia"/>
              </w:rPr>
              <w:t>个</w:t>
            </w:r>
          </w:p>
        </w:tc>
        <w:tc>
          <w:tcPr>
            <w:tcW w:w="1755" w:type="pct"/>
            <w:vAlign w:val="center"/>
          </w:tcPr>
          <w:p w:rsidR="00257829" w:rsidRPr="00872C49" w:rsidRDefault="0027003D" w:rsidP="00786167">
            <w:pPr>
              <w:pStyle w:val="a4"/>
              <w:rPr>
                <w:highlight w:val="yellow"/>
              </w:rPr>
            </w:pPr>
            <w:r w:rsidRPr="00F61B68">
              <w:rPr>
                <w:rFonts w:hint="eastAsia"/>
              </w:rPr>
              <w:t>HC900</w:t>
            </w:r>
            <w:r w:rsidR="00257829" w:rsidRPr="00F61B68">
              <w:rPr>
                <w:rFonts w:hint="eastAsia"/>
              </w:rPr>
              <w:t>控制系统</w:t>
            </w:r>
          </w:p>
        </w:tc>
      </w:tr>
    </w:tbl>
    <w:p w:rsidR="00257829" w:rsidRDefault="00257829" w:rsidP="00257829">
      <w:pPr>
        <w:spacing w:line="360" w:lineRule="auto"/>
        <w:rPr>
          <w:rFonts w:ascii="宋体" w:hAnsi="宋体" w:cs="宋体"/>
          <w:sz w:val="24"/>
        </w:rPr>
      </w:pPr>
      <w:r>
        <w:rPr>
          <w:rFonts w:ascii="宋体" w:hAnsi="宋体" w:cs="宋体" w:hint="eastAsia"/>
          <w:sz w:val="24"/>
        </w:rPr>
        <w:t>1.3、</w:t>
      </w:r>
      <w:r w:rsidR="00D36477">
        <w:rPr>
          <w:rFonts w:ascii="宋体" w:hAnsi="宋体" w:cs="宋体" w:hint="eastAsia"/>
          <w:sz w:val="24"/>
        </w:rPr>
        <w:t>验证</w:t>
      </w:r>
      <w:r>
        <w:rPr>
          <w:rFonts w:ascii="宋体" w:hAnsi="宋体" w:cs="宋体" w:hint="eastAsia"/>
          <w:sz w:val="24"/>
        </w:rPr>
        <w:t>依据</w:t>
      </w:r>
    </w:p>
    <w:p w:rsidR="00257829" w:rsidRDefault="00257829" w:rsidP="00257829">
      <w:pPr>
        <w:spacing w:line="360" w:lineRule="auto"/>
        <w:ind w:firstLineChars="200" w:firstLine="480"/>
        <w:rPr>
          <w:rFonts w:ascii="宋体" w:hAnsi="宋体" w:cs="宋体"/>
          <w:sz w:val="24"/>
        </w:rPr>
      </w:pPr>
      <w:r>
        <w:rPr>
          <w:rFonts w:ascii="宋体" w:hAnsi="宋体" w:cs="宋体" w:hint="eastAsia"/>
          <w:sz w:val="24"/>
        </w:rPr>
        <w:t>SIL</w:t>
      </w:r>
      <w:r w:rsidR="0060791A">
        <w:rPr>
          <w:rFonts w:ascii="宋体" w:hAnsi="宋体" w:cs="宋体" w:hint="eastAsia"/>
          <w:sz w:val="24"/>
        </w:rPr>
        <w:t>验证</w:t>
      </w:r>
      <w:r>
        <w:rPr>
          <w:rFonts w:ascii="宋体" w:hAnsi="宋体" w:cs="宋体" w:hint="eastAsia"/>
          <w:sz w:val="24"/>
        </w:rPr>
        <w:t>流程，工作方法，</w:t>
      </w:r>
      <w:r w:rsidR="0060791A">
        <w:rPr>
          <w:rFonts w:ascii="宋体" w:hAnsi="宋体" w:cs="宋体" w:hint="eastAsia"/>
          <w:sz w:val="24"/>
        </w:rPr>
        <w:t>验证</w:t>
      </w:r>
      <w:r>
        <w:rPr>
          <w:rFonts w:ascii="宋体" w:hAnsi="宋体" w:cs="宋体" w:hint="eastAsia"/>
          <w:sz w:val="24"/>
        </w:rPr>
        <w:t>标准要符合国家、行业规范要求，至少满足以下国家标准和规范要求:</w:t>
      </w:r>
    </w:p>
    <w:p w:rsidR="00257829" w:rsidRDefault="00257829" w:rsidP="00257829">
      <w:pPr>
        <w:spacing w:line="360" w:lineRule="auto"/>
        <w:rPr>
          <w:rFonts w:ascii="宋体" w:hAnsi="宋体" w:cs="宋体"/>
          <w:sz w:val="24"/>
        </w:rPr>
      </w:pPr>
      <w:r>
        <w:rPr>
          <w:rFonts w:ascii="宋体" w:hAnsi="宋体" w:cs="宋体" w:hint="eastAsia"/>
          <w:sz w:val="24"/>
        </w:rPr>
        <w:t>《关于进一步加强危险化学品建设项目安全设计管理的通知》安监总管三〔2013〕76号</w:t>
      </w:r>
    </w:p>
    <w:p w:rsidR="00257829" w:rsidRDefault="00257829" w:rsidP="00257829">
      <w:pPr>
        <w:spacing w:line="360" w:lineRule="auto"/>
        <w:rPr>
          <w:rFonts w:ascii="宋体" w:hAnsi="宋体" w:cs="宋体"/>
          <w:sz w:val="24"/>
        </w:rPr>
      </w:pPr>
      <w:r>
        <w:rPr>
          <w:rFonts w:ascii="宋体" w:hAnsi="宋体" w:cs="宋体" w:hint="eastAsia"/>
          <w:sz w:val="24"/>
        </w:rPr>
        <w:t>《国家安全监管总局关于加强化工过程安全管理的指导意见》安监总管三〔2013〕88号</w:t>
      </w:r>
    </w:p>
    <w:p w:rsidR="00257829" w:rsidRDefault="00257829" w:rsidP="00257829">
      <w:pPr>
        <w:spacing w:line="360" w:lineRule="auto"/>
        <w:rPr>
          <w:rFonts w:ascii="宋体" w:hAnsi="宋体" w:cs="宋体"/>
          <w:sz w:val="24"/>
        </w:rPr>
      </w:pPr>
      <w:r>
        <w:rPr>
          <w:rFonts w:ascii="宋体" w:hAnsi="宋体" w:cs="宋体" w:hint="eastAsia"/>
          <w:sz w:val="24"/>
        </w:rPr>
        <w:t>《国家安全监管总局关于加强化工安全仪表系统管理的指导意见》安监总管三〔2014〕116号</w:t>
      </w:r>
    </w:p>
    <w:p w:rsidR="00257829" w:rsidRDefault="00257829" w:rsidP="00257829">
      <w:pPr>
        <w:spacing w:line="360" w:lineRule="auto"/>
        <w:rPr>
          <w:rFonts w:ascii="宋体" w:hAnsi="宋体" w:cs="宋体"/>
          <w:sz w:val="24"/>
        </w:rPr>
      </w:pPr>
      <w:r>
        <w:rPr>
          <w:rFonts w:ascii="宋体" w:hAnsi="宋体" w:cs="宋体" w:hint="eastAsia"/>
          <w:sz w:val="24"/>
        </w:rPr>
        <w:t>《化工企业工艺安全管理实施导则》AQ/T:3034-2010</w:t>
      </w:r>
    </w:p>
    <w:p w:rsidR="00257829" w:rsidRDefault="00257829" w:rsidP="00257829">
      <w:pPr>
        <w:spacing w:line="360" w:lineRule="auto"/>
        <w:rPr>
          <w:rFonts w:ascii="宋体" w:hAnsi="宋体" w:cs="宋体"/>
          <w:sz w:val="24"/>
        </w:rPr>
      </w:pPr>
      <w:r>
        <w:rPr>
          <w:rFonts w:ascii="宋体" w:hAnsi="宋体" w:cs="宋体" w:hint="eastAsia"/>
          <w:sz w:val="24"/>
        </w:rPr>
        <w:t>《危险与可操作性分析（HAZOP分析）应用指南》GB/T 35320-2017</w:t>
      </w:r>
    </w:p>
    <w:p w:rsidR="00257829" w:rsidRDefault="00257829" w:rsidP="00257829">
      <w:pPr>
        <w:spacing w:line="360" w:lineRule="auto"/>
        <w:rPr>
          <w:rFonts w:ascii="宋体" w:hAnsi="宋体" w:cs="宋体"/>
          <w:sz w:val="24"/>
        </w:rPr>
      </w:pPr>
      <w:r>
        <w:rPr>
          <w:rFonts w:ascii="宋体" w:hAnsi="宋体" w:cs="宋体" w:hint="eastAsia"/>
          <w:sz w:val="24"/>
        </w:rPr>
        <w:t>《</w:t>
      </w:r>
      <w:hyperlink r:id="rId6" w:history="1">
        <w:r>
          <w:rPr>
            <w:rFonts w:ascii="宋体" w:hAnsi="宋体" w:cs="宋体" w:hint="eastAsia"/>
            <w:sz w:val="24"/>
          </w:rPr>
          <w:t>保护层分析（LOPA）应用指南</w:t>
        </w:r>
      </w:hyperlink>
      <w:r>
        <w:rPr>
          <w:rFonts w:ascii="宋体" w:hAnsi="宋体" w:cs="宋体" w:hint="eastAsia"/>
          <w:sz w:val="24"/>
        </w:rPr>
        <w:t>》GB/T 32857-2016</w:t>
      </w:r>
    </w:p>
    <w:p w:rsidR="00257829" w:rsidRDefault="00257829" w:rsidP="00257829">
      <w:pPr>
        <w:spacing w:line="360" w:lineRule="auto"/>
        <w:rPr>
          <w:rFonts w:ascii="宋体" w:hAnsi="宋体" w:cs="宋体"/>
          <w:sz w:val="24"/>
        </w:rPr>
      </w:pPr>
      <w:r>
        <w:rPr>
          <w:rFonts w:ascii="宋体" w:hAnsi="宋体" w:cs="宋体" w:hint="eastAsia"/>
          <w:sz w:val="24"/>
        </w:rPr>
        <w:t>《电气电子可编程电子安全相关系统的功能》GB/T 20438-2017</w:t>
      </w:r>
    </w:p>
    <w:p w:rsidR="00257829" w:rsidRDefault="00257829" w:rsidP="00257829">
      <w:pPr>
        <w:spacing w:line="360" w:lineRule="auto"/>
        <w:rPr>
          <w:rFonts w:ascii="宋体" w:hAnsi="宋体" w:cs="宋体"/>
          <w:sz w:val="24"/>
        </w:rPr>
      </w:pPr>
      <w:r>
        <w:rPr>
          <w:rFonts w:ascii="宋体" w:hAnsi="宋体" w:cs="宋体" w:hint="eastAsia"/>
          <w:sz w:val="24"/>
        </w:rPr>
        <w:t>《过程工业领域安全仪表系统的功能安全》GB/T 21109-2007</w:t>
      </w:r>
    </w:p>
    <w:p w:rsidR="00257829" w:rsidRDefault="00257829" w:rsidP="00257829">
      <w:pPr>
        <w:spacing w:line="360" w:lineRule="auto"/>
        <w:rPr>
          <w:rFonts w:ascii="宋体" w:hAnsi="宋体" w:cs="宋体"/>
          <w:sz w:val="24"/>
        </w:rPr>
      </w:pPr>
      <w:r>
        <w:rPr>
          <w:rFonts w:ascii="宋体" w:hAnsi="宋体" w:cs="宋体" w:hint="eastAsia"/>
          <w:sz w:val="24"/>
        </w:rPr>
        <w:lastRenderedPageBreak/>
        <w:t>《石油化工安全仪表系统设计规范》GB/T 50770-2013</w:t>
      </w:r>
    </w:p>
    <w:p w:rsidR="00257829" w:rsidRDefault="00257829" w:rsidP="00257829">
      <w:pPr>
        <w:spacing w:line="360" w:lineRule="auto"/>
        <w:rPr>
          <w:rFonts w:ascii="宋体" w:hAnsi="宋体" w:cs="宋体"/>
          <w:sz w:val="24"/>
        </w:rPr>
      </w:pPr>
      <w:r>
        <w:rPr>
          <w:rFonts w:ascii="宋体" w:hAnsi="宋体" w:cs="宋体" w:hint="eastAsia"/>
          <w:sz w:val="24"/>
        </w:rPr>
        <w:t>《保护层分析（LOPA）方法应用导则》AQT 3054-2015</w:t>
      </w:r>
    </w:p>
    <w:p w:rsidR="00D36477" w:rsidRDefault="00D36477" w:rsidP="00257829">
      <w:pPr>
        <w:spacing w:line="360" w:lineRule="auto"/>
        <w:rPr>
          <w:rFonts w:ascii="宋体" w:hAnsi="宋体" w:cs="宋体"/>
          <w:sz w:val="24"/>
        </w:rPr>
      </w:pPr>
      <w:r>
        <w:rPr>
          <w:rFonts w:ascii="宋体" w:hAnsi="宋体" w:cs="宋体" w:hint="eastAsia"/>
          <w:sz w:val="24"/>
        </w:rPr>
        <w:t>1.4、目标：</w:t>
      </w:r>
    </w:p>
    <w:p w:rsidR="00D36477" w:rsidRDefault="00D36477" w:rsidP="00257829">
      <w:pPr>
        <w:spacing w:line="360" w:lineRule="auto"/>
        <w:rPr>
          <w:rFonts w:ascii="宋体" w:hAnsi="宋体" w:cs="宋体"/>
          <w:sz w:val="24"/>
        </w:rPr>
      </w:pPr>
      <w:r>
        <w:rPr>
          <w:rFonts w:ascii="宋体" w:hAnsi="宋体" w:cs="宋体" w:hint="eastAsia"/>
          <w:sz w:val="24"/>
        </w:rPr>
        <w:t xml:space="preserve">     明确设计的安全功能；</w:t>
      </w:r>
    </w:p>
    <w:p w:rsidR="00D36477" w:rsidRDefault="00D36477" w:rsidP="00257829">
      <w:pPr>
        <w:spacing w:line="360" w:lineRule="auto"/>
        <w:rPr>
          <w:rFonts w:ascii="宋体" w:hAnsi="宋体" w:cs="宋体"/>
          <w:sz w:val="24"/>
        </w:rPr>
      </w:pPr>
      <w:r>
        <w:rPr>
          <w:rFonts w:ascii="宋体" w:hAnsi="宋体" w:cs="宋体" w:hint="eastAsia"/>
          <w:sz w:val="24"/>
        </w:rPr>
        <w:t xml:space="preserve">     确定要求的安全仪表功能（SIF）；</w:t>
      </w:r>
    </w:p>
    <w:p w:rsidR="00D36477" w:rsidRDefault="00D36477" w:rsidP="00257829">
      <w:pPr>
        <w:spacing w:line="360" w:lineRule="auto"/>
        <w:rPr>
          <w:rFonts w:ascii="宋体" w:hAnsi="宋体" w:cs="宋体"/>
          <w:sz w:val="24"/>
        </w:rPr>
      </w:pPr>
      <w:r>
        <w:rPr>
          <w:rFonts w:ascii="宋体" w:hAnsi="宋体" w:cs="宋体" w:hint="eastAsia"/>
          <w:sz w:val="24"/>
        </w:rPr>
        <w:t xml:space="preserve">     确定</w:t>
      </w:r>
      <w:r w:rsidR="00D777BB">
        <w:rPr>
          <w:rFonts w:ascii="宋体" w:hAnsi="宋体" w:cs="宋体" w:hint="eastAsia"/>
          <w:sz w:val="24"/>
        </w:rPr>
        <w:t>各</w:t>
      </w:r>
      <w:r>
        <w:rPr>
          <w:rFonts w:ascii="宋体" w:hAnsi="宋体" w:cs="宋体" w:hint="eastAsia"/>
          <w:sz w:val="24"/>
        </w:rPr>
        <w:t>SIL目前达到的SIL等级；</w:t>
      </w:r>
    </w:p>
    <w:p w:rsidR="00D36477" w:rsidRDefault="00D36477" w:rsidP="00257829">
      <w:pPr>
        <w:spacing w:line="360" w:lineRule="auto"/>
        <w:rPr>
          <w:rFonts w:ascii="宋体" w:hAnsi="宋体" w:cs="宋体"/>
          <w:sz w:val="24"/>
        </w:rPr>
      </w:pPr>
      <w:r>
        <w:rPr>
          <w:rFonts w:ascii="宋体" w:hAnsi="宋体" w:cs="宋体" w:hint="eastAsia"/>
          <w:sz w:val="24"/>
        </w:rPr>
        <w:t xml:space="preserve">     筛选未达到SIL等级要求的SIF，提出相应的建议和措施。</w:t>
      </w:r>
    </w:p>
    <w:p w:rsidR="00257829" w:rsidRDefault="00257829" w:rsidP="00257829">
      <w:pPr>
        <w:pStyle w:val="1"/>
        <w:spacing w:before="0" w:after="0" w:line="360" w:lineRule="auto"/>
        <w:rPr>
          <w:rFonts w:ascii="宋体" w:hAnsi="宋体" w:cs="宋体"/>
          <w:sz w:val="24"/>
          <w:szCs w:val="24"/>
        </w:rPr>
      </w:pPr>
      <w:r>
        <w:rPr>
          <w:rFonts w:ascii="宋体" w:hAnsi="宋体" w:cs="宋体" w:hint="eastAsia"/>
          <w:sz w:val="24"/>
          <w:szCs w:val="24"/>
        </w:rPr>
        <w:t>2、工作范围、内容</w:t>
      </w:r>
    </w:p>
    <w:p w:rsidR="00257829" w:rsidRDefault="00257829" w:rsidP="00257829">
      <w:pPr>
        <w:spacing w:line="360" w:lineRule="auto"/>
        <w:rPr>
          <w:rFonts w:ascii="宋体" w:hAnsi="宋体" w:cs="宋体"/>
          <w:sz w:val="24"/>
        </w:rPr>
      </w:pPr>
      <w:r>
        <w:rPr>
          <w:rFonts w:ascii="宋体" w:hAnsi="宋体" w:cs="宋体" w:hint="eastAsia"/>
          <w:sz w:val="24"/>
        </w:rPr>
        <w:t>2.1、</w:t>
      </w:r>
      <w:r w:rsidR="00D36477">
        <w:rPr>
          <w:rFonts w:ascii="宋体" w:hAnsi="宋体" w:cs="宋体" w:hint="eastAsia"/>
          <w:sz w:val="24"/>
        </w:rPr>
        <w:t>投标方</w:t>
      </w:r>
      <w:r>
        <w:rPr>
          <w:rFonts w:ascii="宋体" w:hAnsi="宋体" w:cs="宋体" w:hint="eastAsia"/>
          <w:sz w:val="24"/>
        </w:rPr>
        <w:t>负责对</w:t>
      </w:r>
      <w:r w:rsidR="00D36477">
        <w:rPr>
          <w:rFonts w:ascii="宋体" w:hAnsi="宋体" w:cs="宋体" w:hint="eastAsia"/>
          <w:sz w:val="24"/>
        </w:rPr>
        <w:t>招标方</w:t>
      </w:r>
      <w:r>
        <w:rPr>
          <w:rFonts w:ascii="宋体" w:hAnsi="宋体" w:cs="宋体" w:hint="eastAsia"/>
          <w:sz w:val="24"/>
        </w:rPr>
        <w:t>所有安全仪表系统进行安全仪表系统功能安全</w:t>
      </w:r>
      <w:r w:rsidR="0060791A">
        <w:rPr>
          <w:rFonts w:ascii="宋体" w:hAnsi="宋体" w:cs="宋体" w:hint="eastAsia"/>
          <w:sz w:val="24"/>
        </w:rPr>
        <w:t>验算</w:t>
      </w:r>
      <w:r>
        <w:rPr>
          <w:rFonts w:ascii="宋体" w:hAnsi="宋体" w:cs="宋体" w:hint="eastAsia"/>
          <w:sz w:val="24"/>
        </w:rPr>
        <w:t>。</w:t>
      </w:r>
    </w:p>
    <w:p w:rsidR="0060791A" w:rsidRDefault="0060791A" w:rsidP="00257829">
      <w:pPr>
        <w:spacing w:line="360" w:lineRule="auto"/>
        <w:rPr>
          <w:rFonts w:ascii="宋体" w:hAnsi="宋体" w:cs="宋体"/>
          <w:sz w:val="24"/>
        </w:rPr>
      </w:pPr>
      <w:r>
        <w:rPr>
          <w:rFonts w:ascii="宋体" w:hAnsi="宋体" w:cs="宋体" w:hint="eastAsia"/>
          <w:sz w:val="24"/>
        </w:rPr>
        <w:t>2.2、对安全仪表回路的传感器、逻辑处理器、阀门及附件失效模式及失效数据进行统计分析。</w:t>
      </w:r>
    </w:p>
    <w:p w:rsidR="0060791A" w:rsidRPr="0060791A" w:rsidRDefault="0060791A" w:rsidP="00257829">
      <w:pPr>
        <w:spacing w:line="360" w:lineRule="auto"/>
        <w:rPr>
          <w:rFonts w:ascii="宋体" w:hAnsi="宋体" w:cs="宋体"/>
          <w:sz w:val="24"/>
        </w:rPr>
      </w:pPr>
      <w:r>
        <w:rPr>
          <w:rFonts w:ascii="宋体" w:hAnsi="宋体" w:cs="宋体" w:hint="eastAsia"/>
          <w:sz w:val="24"/>
        </w:rPr>
        <w:t>2.3、验证工作包括SIF回路的平均失效概率、结构约束和平均无误动故障时间MTTFS。</w:t>
      </w:r>
    </w:p>
    <w:p w:rsidR="00257829" w:rsidRDefault="00257829" w:rsidP="00257829">
      <w:pPr>
        <w:spacing w:line="360" w:lineRule="auto"/>
        <w:rPr>
          <w:rFonts w:ascii="宋体" w:hAnsi="宋体" w:cs="宋体"/>
          <w:sz w:val="24"/>
        </w:rPr>
      </w:pPr>
      <w:r>
        <w:rPr>
          <w:rFonts w:ascii="宋体" w:hAnsi="宋体" w:cs="宋体" w:hint="eastAsia"/>
          <w:sz w:val="24"/>
        </w:rPr>
        <w:t>2.</w:t>
      </w:r>
      <w:r w:rsidR="0060791A">
        <w:rPr>
          <w:rFonts w:ascii="宋体" w:hAnsi="宋体" w:cs="宋体" w:hint="eastAsia"/>
          <w:sz w:val="24"/>
        </w:rPr>
        <w:t>4</w:t>
      </w:r>
      <w:r>
        <w:rPr>
          <w:rFonts w:ascii="宋体" w:hAnsi="宋体" w:cs="宋体" w:hint="eastAsia"/>
          <w:sz w:val="24"/>
        </w:rPr>
        <w:t>、SIL验证应考虑平均误动作跳车概率对SIF回路可用性影响，并提出相应措施。</w:t>
      </w:r>
    </w:p>
    <w:p w:rsidR="00257829" w:rsidRDefault="00257829" w:rsidP="00257829">
      <w:pPr>
        <w:spacing w:line="360" w:lineRule="auto"/>
        <w:rPr>
          <w:rFonts w:ascii="宋体" w:hAnsi="宋体" w:cs="宋体"/>
          <w:sz w:val="24"/>
        </w:rPr>
      </w:pPr>
      <w:r>
        <w:rPr>
          <w:rFonts w:ascii="宋体" w:hAnsi="宋体" w:cs="宋体" w:hint="eastAsia"/>
          <w:sz w:val="24"/>
        </w:rPr>
        <w:t>2.</w:t>
      </w:r>
      <w:r w:rsidR="0060791A">
        <w:rPr>
          <w:rFonts w:ascii="宋体" w:hAnsi="宋体" w:cs="宋体" w:hint="eastAsia"/>
          <w:sz w:val="24"/>
        </w:rPr>
        <w:t>5</w:t>
      </w:r>
      <w:r>
        <w:rPr>
          <w:rFonts w:ascii="宋体" w:hAnsi="宋体" w:cs="宋体" w:hint="eastAsia"/>
          <w:sz w:val="24"/>
        </w:rPr>
        <w:t>、判断SIF回路配置的合理性，对于过保护的回路进行降级或摘除，对于欠保护的回路提出整改措施，综合分析当前各SIF回路投用/摘除可能造成的各种风险，为SIS系统投用/摘除提供决策依据。</w:t>
      </w:r>
    </w:p>
    <w:p w:rsidR="0060791A" w:rsidRDefault="0060791A" w:rsidP="00257829">
      <w:pPr>
        <w:spacing w:line="360" w:lineRule="auto"/>
        <w:rPr>
          <w:rFonts w:ascii="宋体" w:hAnsi="宋体" w:cs="宋体"/>
          <w:sz w:val="24"/>
        </w:rPr>
      </w:pPr>
      <w:r>
        <w:rPr>
          <w:rFonts w:ascii="宋体" w:hAnsi="宋体" w:cs="宋体" w:hint="eastAsia"/>
          <w:sz w:val="24"/>
        </w:rPr>
        <w:t>2.6、对SIL验证不符合项提出相应的整改建议或意见。</w:t>
      </w:r>
    </w:p>
    <w:p w:rsidR="00257829" w:rsidRDefault="00257829" w:rsidP="00257829">
      <w:pPr>
        <w:spacing w:line="360" w:lineRule="auto"/>
        <w:rPr>
          <w:rFonts w:ascii="宋体" w:hAnsi="宋体" w:cs="宋体"/>
          <w:sz w:val="24"/>
        </w:rPr>
      </w:pPr>
      <w:r>
        <w:rPr>
          <w:rFonts w:ascii="宋体" w:hAnsi="宋体" w:cs="宋体" w:hint="eastAsia"/>
          <w:sz w:val="24"/>
        </w:rPr>
        <w:t>2.</w:t>
      </w:r>
      <w:r w:rsidR="0060791A">
        <w:rPr>
          <w:rFonts w:ascii="宋体" w:hAnsi="宋体" w:cs="宋体" w:hint="eastAsia"/>
          <w:sz w:val="24"/>
        </w:rPr>
        <w:t>7</w:t>
      </w:r>
      <w:r>
        <w:rPr>
          <w:rFonts w:ascii="宋体" w:hAnsi="宋体" w:cs="宋体" w:hint="eastAsia"/>
          <w:sz w:val="24"/>
        </w:rPr>
        <w:t>、在SIL</w:t>
      </w:r>
      <w:r w:rsidR="0060791A">
        <w:rPr>
          <w:rFonts w:ascii="宋体" w:hAnsi="宋体" w:cs="宋体" w:hint="eastAsia"/>
          <w:sz w:val="24"/>
        </w:rPr>
        <w:t>验证</w:t>
      </w:r>
      <w:r>
        <w:rPr>
          <w:rFonts w:ascii="宋体" w:hAnsi="宋体" w:cs="宋体" w:hint="eastAsia"/>
          <w:sz w:val="24"/>
        </w:rPr>
        <w:t>执行前，负责对</w:t>
      </w:r>
      <w:r w:rsidR="00872C49">
        <w:rPr>
          <w:rFonts w:ascii="宋体" w:hAnsi="宋体" w:cs="宋体" w:hint="eastAsia"/>
          <w:sz w:val="24"/>
        </w:rPr>
        <w:t>投标方</w:t>
      </w:r>
      <w:r>
        <w:rPr>
          <w:rFonts w:ascii="宋体" w:hAnsi="宋体" w:cs="宋体" w:hint="eastAsia"/>
          <w:sz w:val="24"/>
        </w:rPr>
        <w:t>参与功能安全评估的专业人员进行技术培训，使其掌握安全仪表系统、风险分析与控制、风险降低等专业知识。</w:t>
      </w:r>
    </w:p>
    <w:p w:rsidR="00257829" w:rsidRDefault="00257829" w:rsidP="00257829">
      <w:pPr>
        <w:spacing w:line="360" w:lineRule="auto"/>
        <w:rPr>
          <w:rFonts w:ascii="宋体" w:hAnsi="宋体" w:cs="宋体"/>
          <w:sz w:val="24"/>
        </w:rPr>
      </w:pPr>
      <w:bookmarkStart w:id="0" w:name="_Toc489267940"/>
      <w:bookmarkStart w:id="1" w:name="_Toc489268244"/>
      <w:r>
        <w:rPr>
          <w:rFonts w:ascii="宋体" w:hAnsi="宋体" w:cs="宋体" w:hint="eastAsia"/>
          <w:b/>
          <w:bCs/>
          <w:sz w:val="24"/>
        </w:rPr>
        <w:t>3、技术要求</w:t>
      </w:r>
      <w:bookmarkEnd w:id="0"/>
      <w:bookmarkEnd w:id="1"/>
      <w:r>
        <w:rPr>
          <w:rFonts w:ascii="宋体" w:hAnsi="宋体" w:cs="宋体" w:hint="eastAsia"/>
          <w:b/>
          <w:bCs/>
          <w:sz w:val="24"/>
        </w:rPr>
        <w:t xml:space="preserve">  </w:t>
      </w:r>
      <w:r>
        <w:rPr>
          <w:rFonts w:ascii="宋体" w:hAnsi="宋体" w:cs="宋体" w:hint="eastAsia"/>
          <w:sz w:val="24"/>
        </w:rPr>
        <w:t xml:space="preserve"> </w:t>
      </w:r>
    </w:p>
    <w:p w:rsidR="00257829" w:rsidRDefault="00257829" w:rsidP="00257829">
      <w:pPr>
        <w:spacing w:line="360" w:lineRule="auto"/>
        <w:rPr>
          <w:rFonts w:ascii="宋体" w:hAnsi="宋体" w:cs="宋体"/>
          <w:sz w:val="24"/>
        </w:rPr>
      </w:pPr>
      <w:r>
        <w:rPr>
          <w:rFonts w:ascii="宋体" w:hAnsi="宋体" w:cs="宋体" w:hint="eastAsia"/>
          <w:sz w:val="24"/>
        </w:rPr>
        <w:t>3.</w:t>
      </w:r>
      <w:r w:rsidR="00992B1D">
        <w:rPr>
          <w:rFonts w:ascii="宋体" w:hAnsi="宋体" w:cs="宋体" w:hint="eastAsia"/>
          <w:sz w:val="24"/>
        </w:rPr>
        <w:t>1</w:t>
      </w:r>
      <w:r>
        <w:rPr>
          <w:rFonts w:ascii="宋体" w:hAnsi="宋体" w:cs="宋体" w:hint="eastAsia"/>
          <w:sz w:val="24"/>
        </w:rPr>
        <w:t>、依据 SIF一览表、SIL分级报告、仪表设备信息、设备失效数据、生产装置检修周期或正在执行的检验测试周期，进行SIL验证的可靠性建模，依据失效数据和可靠性模型，计算要求时失效概率（PFD）、符合SIL要求的检验测试周期，计算关键过程的误停车率(STR)。</w:t>
      </w:r>
    </w:p>
    <w:p w:rsidR="00257829" w:rsidRDefault="00257829" w:rsidP="00257829">
      <w:pPr>
        <w:spacing w:line="360" w:lineRule="auto"/>
        <w:rPr>
          <w:rFonts w:ascii="宋体" w:hAnsi="宋体" w:cs="宋体"/>
          <w:sz w:val="24"/>
        </w:rPr>
      </w:pPr>
      <w:r>
        <w:rPr>
          <w:rFonts w:ascii="宋体" w:hAnsi="宋体" w:cs="宋体" w:hint="eastAsia"/>
          <w:sz w:val="24"/>
        </w:rPr>
        <w:t>3.</w:t>
      </w:r>
      <w:r w:rsidR="00992B1D">
        <w:rPr>
          <w:rFonts w:ascii="宋体" w:hAnsi="宋体" w:cs="宋体" w:hint="eastAsia"/>
          <w:sz w:val="24"/>
        </w:rPr>
        <w:t>2</w:t>
      </w:r>
      <w:r>
        <w:rPr>
          <w:rFonts w:ascii="宋体" w:hAnsi="宋体" w:cs="宋体" w:hint="eastAsia"/>
          <w:sz w:val="24"/>
        </w:rPr>
        <w:t>、SIL验证报告的编制，应包括计算结果、符合性评价、符合SIL要求的检验测试周期及建议措施等内容。</w:t>
      </w:r>
    </w:p>
    <w:p w:rsidR="00257829" w:rsidRDefault="00257829" w:rsidP="00257829">
      <w:pPr>
        <w:spacing w:line="360" w:lineRule="auto"/>
        <w:rPr>
          <w:rFonts w:ascii="宋体" w:hAnsi="宋体" w:cs="宋体"/>
          <w:sz w:val="24"/>
        </w:rPr>
      </w:pPr>
      <w:r>
        <w:rPr>
          <w:rFonts w:ascii="宋体" w:hAnsi="宋体" w:cs="宋体" w:hint="eastAsia"/>
          <w:sz w:val="24"/>
        </w:rPr>
        <w:t>3.</w:t>
      </w:r>
      <w:r w:rsidR="00992B1D">
        <w:rPr>
          <w:rFonts w:ascii="宋体" w:hAnsi="宋体" w:cs="宋体" w:hint="eastAsia"/>
          <w:sz w:val="24"/>
        </w:rPr>
        <w:t>3</w:t>
      </w:r>
      <w:r>
        <w:rPr>
          <w:rFonts w:ascii="宋体" w:hAnsi="宋体" w:cs="宋体" w:hint="eastAsia"/>
          <w:sz w:val="24"/>
        </w:rPr>
        <w:t>、SIL评估咨询单位（投标方）对提供的最终版SIL评估及SIL验算报告负</w:t>
      </w:r>
      <w:r>
        <w:rPr>
          <w:rFonts w:ascii="宋体" w:hAnsi="宋体" w:cs="宋体" w:hint="eastAsia"/>
          <w:sz w:val="24"/>
        </w:rPr>
        <w:lastRenderedPageBreak/>
        <w:t>责，报告中确定场景需要满足的SIL等级及现场SIF回路满足的SIL等级需要满足相关部门法规要求。</w:t>
      </w:r>
    </w:p>
    <w:p w:rsidR="00257829" w:rsidRDefault="00257829" w:rsidP="00257829">
      <w:pPr>
        <w:spacing w:line="360" w:lineRule="auto"/>
        <w:rPr>
          <w:rFonts w:ascii="宋体" w:hAnsi="宋体" w:cs="宋体"/>
          <w:sz w:val="24"/>
        </w:rPr>
      </w:pPr>
      <w:r>
        <w:rPr>
          <w:rFonts w:ascii="宋体" w:hAnsi="宋体" w:cs="宋体" w:hint="eastAsia"/>
          <w:sz w:val="24"/>
        </w:rPr>
        <w:t>3.</w:t>
      </w:r>
      <w:r w:rsidR="00992B1D">
        <w:rPr>
          <w:rFonts w:ascii="宋体" w:hAnsi="宋体" w:cs="宋体" w:hint="eastAsia"/>
          <w:sz w:val="24"/>
        </w:rPr>
        <w:t>4</w:t>
      </w:r>
      <w:r>
        <w:rPr>
          <w:rFonts w:ascii="宋体" w:hAnsi="宋体" w:cs="宋体" w:hint="eastAsia"/>
          <w:sz w:val="24"/>
        </w:rPr>
        <w:t>、</w:t>
      </w:r>
      <w:r w:rsidR="00872C49">
        <w:rPr>
          <w:rFonts w:ascii="宋体" w:hAnsi="宋体" w:cs="宋体" w:hint="eastAsia"/>
          <w:sz w:val="24"/>
        </w:rPr>
        <w:t>投标</w:t>
      </w:r>
      <w:r>
        <w:rPr>
          <w:rFonts w:ascii="宋体" w:hAnsi="宋体" w:cs="宋体" w:hint="eastAsia"/>
          <w:sz w:val="24"/>
        </w:rPr>
        <w:t>方不得擅自将承接的项目外包,一经发现,</w:t>
      </w:r>
      <w:r w:rsidR="00872C49">
        <w:rPr>
          <w:rFonts w:ascii="宋体" w:hAnsi="宋体" w:cs="宋体" w:hint="eastAsia"/>
          <w:sz w:val="24"/>
        </w:rPr>
        <w:t>招标方</w:t>
      </w:r>
      <w:r>
        <w:rPr>
          <w:rFonts w:ascii="宋体" w:hAnsi="宋体" w:cs="宋体" w:hint="eastAsia"/>
          <w:sz w:val="24"/>
        </w:rPr>
        <w:t>有权终止合同。</w:t>
      </w:r>
    </w:p>
    <w:p w:rsidR="00257829" w:rsidRDefault="00257829" w:rsidP="00257829">
      <w:pPr>
        <w:spacing w:line="360" w:lineRule="auto"/>
        <w:rPr>
          <w:rFonts w:ascii="宋体" w:hAnsi="宋体" w:cs="宋体"/>
          <w:sz w:val="24"/>
        </w:rPr>
      </w:pPr>
      <w:r>
        <w:rPr>
          <w:rFonts w:ascii="宋体" w:hAnsi="宋体" w:cs="宋体" w:hint="eastAsia"/>
          <w:sz w:val="24"/>
        </w:rPr>
        <w:t>3.</w:t>
      </w:r>
      <w:r w:rsidR="00992B1D">
        <w:rPr>
          <w:rFonts w:ascii="宋体" w:hAnsi="宋体" w:cs="宋体" w:hint="eastAsia"/>
          <w:sz w:val="24"/>
        </w:rPr>
        <w:t>5</w:t>
      </w:r>
      <w:r>
        <w:rPr>
          <w:rFonts w:ascii="宋体" w:hAnsi="宋体" w:cs="宋体" w:hint="eastAsia"/>
          <w:sz w:val="24"/>
        </w:rPr>
        <w:t>、以上未尽事宜双方另行协商。</w:t>
      </w:r>
    </w:p>
    <w:p w:rsidR="00257829" w:rsidRDefault="00D36477" w:rsidP="00257829">
      <w:pPr>
        <w:spacing w:line="360" w:lineRule="auto"/>
        <w:rPr>
          <w:rFonts w:ascii="宋体" w:hAnsi="宋体" w:cs="宋体"/>
          <w:sz w:val="24"/>
        </w:rPr>
      </w:pPr>
      <w:bookmarkStart w:id="2" w:name="_Toc489268022"/>
      <w:bookmarkStart w:id="3" w:name="_Toc523320546"/>
      <w:bookmarkStart w:id="4" w:name="_Toc19527"/>
      <w:r>
        <w:rPr>
          <w:rFonts w:ascii="宋体" w:hAnsi="宋体" w:cs="宋体" w:hint="eastAsia"/>
          <w:sz w:val="24"/>
        </w:rPr>
        <w:t>3</w:t>
      </w:r>
      <w:r w:rsidR="00257829">
        <w:rPr>
          <w:rFonts w:ascii="宋体" w:hAnsi="宋体" w:cs="宋体" w:hint="eastAsia"/>
          <w:sz w:val="24"/>
        </w:rPr>
        <w:t>.</w:t>
      </w:r>
      <w:r w:rsidR="00992B1D">
        <w:rPr>
          <w:rFonts w:ascii="宋体" w:hAnsi="宋体" w:cs="宋体" w:hint="eastAsia"/>
          <w:sz w:val="24"/>
        </w:rPr>
        <w:t>6</w:t>
      </w:r>
      <w:r w:rsidR="00257829">
        <w:rPr>
          <w:rFonts w:ascii="宋体" w:hAnsi="宋体" w:cs="宋体" w:hint="eastAsia"/>
          <w:sz w:val="24"/>
        </w:rPr>
        <w:t>、SIL验证方法</w:t>
      </w:r>
      <w:bookmarkEnd w:id="2"/>
      <w:bookmarkEnd w:id="3"/>
      <w:r w:rsidR="00257829">
        <w:rPr>
          <w:rFonts w:ascii="宋体" w:hAnsi="宋体" w:cs="宋体" w:hint="eastAsia"/>
          <w:sz w:val="24"/>
        </w:rPr>
        <w:t> </w:t>
      </w:r>
      <w:bookmarkEnd w:id="4"/>
    </w:p>
    <w:p w:rsidR="00257829" w:rsidRDefault="00257829" w:rsidP="00257829">
      <w:pPr>
        <w:spacing w:line="360" w:lineRule="auto"/>
        <w:ind w:firstLineChars="200" w:firstLine="480"/>
        <w:rPr>
          <w:rFonts w:ascii="宋体" w:hAnsi="宋体" w:cs="宋体"/>
          <w:sz w:val="24"/>
        </w:rPr>
      </w:pPr>
      <w:bookmarkStart w:id="5" w:name="_Toc32195"/>
      <w:bookmarkStart w:id="6" w:name="_Toc523320547"/>
      <w:r>
        <w:rPr>
          <w:rFonts w:ascii="宋体" w:hAnsi="宋体" w:cs="宋体" w:hint="eastAsia"/>
          <w:sz w:val="24"/>
        </w:rPr>
        <w:t>根据选择的安全仪表功能（SIF）回路的组成和仪表选型，对其进行安全完整性等级（SIL）验证。搜集各SIF回路的结构配置、操作模式、检验测试间隔等信息，根据国际上的实效数据库并参照国内同类工厂调研情况分析确定出各器件失效率数据，画出相应回路的可靠性框图，分析算出 PFD 值、安全失效分数、硬件故障裕度，最终确定该安全功能目前达到的实际水平。</w:t>
      </w:r>
      <w:bookmarkEnd w:id="5"/>
      <w:bookmarkEnd w:id="6"/>
      <w:r>
        <w:rPr>
          <w:rFonts w:ascii="宋体" w:hAnsi="宋体" w:cs="宋体" w:hint="eastAsia"/>
          <w:sz w:val="24"/>
        </w:rPr>
        <w:t xml:space="preserve"> </w:t>
      </w:r>
    </w:p>
    <w:p w:rsidR="00257829" w:rsidRDefault="00257829" w:rsidP="00257829">
      <w:pPr>
        <w:spacing w:line="360" w:lineRule="auto"/>
        <w:rPr>
          <w:rFonts w:ascii="宋体" w:hAnsi="宋体" w:cs="宋体"/>
          <w:sz w:val="24"/>
        </w:rPr>
      </w:pPr>
      <w:bookmarkStart w:id="7" w:name="_Toc28631"/>
      <w:bookmarkStart w:id="8" w:name="_Toc523320548"/>
      <w:r>
        <w:rPr>
          <w:rFonts w:ascii="宋体" w:hAnsi="宋体" w:cs="宋体" w:hint="eastAsia"/>
          <w:sz w:val="24"/>
        </w:rPr>
        <w:t>SIL 验证典型流程如下：</w:t>
      </w:r>
      <w:bookmarkEnd w:id="7"/>
      <w:bookmarkEnd w:id="8"/>
    </w:p>
    <w:p w:rsidR="00257829" w:rsidRDefault="00257829" w:rsidP="00257829">
      <w:pPr>
        <w:spacing w:line="360" w:lineRule="auto"/>
        <w:rPr>
          <w:rFonts w:ascii="宋体" w:hAnsi="宋体" w:cs="宋体"/>
          <w:sz w:val="24"/>
        </w:rPr>
      </w:pPr>
      <w:bookmarkStart w:id="9" w:name="_Toc523320549"/>
      <w:bookmarkStart w:id="10" w:name="_Toc10417"/>
      <w:r>
        <w:rPr>
          <w:rFonts w:ascii="宋体" w:hAnsi="宋体" w:cs="宋体" w:hint="eastAsia"/>
          <w:sz w:val="24"/>
        </w:rPr>
        <w:t>a) 选择 SIF 回路，并识别组件、回路结构；</w:t>
      </w:r>
      <w:bookmarkEnd w:id="9"/>
      <w:bookmarkEnd w:id="10"/>
      <w:r>
        <w:rPr>
          <w:rFonts w:ascii="宋体" w:hAnsi="宋体" w:cs="宋体" w:hint="eastAsia"/>
          <w:sz w:val="24"/>
        </w:rPr>
        <w:t xml:space="preserve"> </w:t>
      </w:r>
    </w:p>
    <w:p w:rsidR="00257829" w:rsidRDefault="00257829" w:rsidP="00257829">
      <w:pPr>
        <w:spacing w:line="360" w:lineRule="auto"/>
        <w:rPr>
          <w:rFonts w:ascii="宋体" w:hAnsi="宋体" w:cs="宋体"/>
          <w:sz w:val="24"/>
        </w:rPr>
      </w:pPr>
      <w:bookmarkStart w:id="11" w:name="_Toc523320550"/>
      <w:bookmarkStart w:id="12" w:name="_Toc10452"/>
      <w:r>
        <w:rPr>
          <w:rFonts w:ascii="宋体" w:hAnsi="宋体" w:cs="宋体" w:hint="eastAsia"/>
          <w:sz w:val="24"/>
        </w:rPr>
        <w:t>b) 硬件故障数据收集，主要以下几个来源：供应商 SIL 等级证书、行业通用数据等；</w:t>
      </w:r>
      <w:bookmarkEnd w:id="11"/>
      <w:bookmarkEnd w:id="12"/>
      <w:r>
        <w:rPr>
          <w:rFonts w:ascii="宋体" w:hAnsi="宋体" w:cs="宋体" w:hint="eastAsia"/>
          <w:sz w:val="24"/>
        </w:rPr>
        <w:t xml:space="preserve"> </w:t>
      </w:r>
    </w:p>
    <w:p w:rsidR="00257829" w:rsidRDefault="00257829" w:rsidP="00257829">
      <w:pPr>
        <w:spacing w:line="360" w:lineRule="auto"/>
        <w:rPr>
          <w:rFonts w:ascii="宋体" w:hAnsi="宋体" w:cs="宋体"/>
          <w:sz w:val="24"/>
        </w:rPr>
      </w:pPr>
      <w:bookmarkStart w:id="13" w:name="_Toc523320551"/>
      <w:bookmarkStart w:id="14" w:name="_Toc24712"/>
      <w:r>
        <w:rPr>
          <w:rFonts w:ascii="宋体" w:hAnsi="宋体" w:cs="宋体" w:hint="eastAsia"/>
          <w:sz w:val="24"/>
        </w:rPr>
        <w:t>c) 确定共因失效因子值；</w:t>
      </w:r>
      <w:bookmarkEnd w:id="13"/>
      <w:bookmarkEnd w:id="14"/>
      <w:r>
        <w:rPr>
          <w:rFonts w:ascii="宋体" w:hAnsi="宋体" w:cs="宋体" w:hint="eastAsia"/>
          <w:sz w:val="24"/>
        </w:rPr>
        <w:t xml:space="preserve"> </w:t>
      </w:r>
    </w:p>
    <w:p w:rsidR="00257829" w:rsidRDefault="00257829" w:rsidP="00257829">
      <w:pPr>
        <w:spacing w:line="360" w:lineRule="auto"/>
        <w:rPr>
          <w:rFonts w:ascii="宋体" w:hAnsi="宋体" w:cs="宋体"/>
          <w:sz w:val="24"/>
        </w:rPr>
      </w:pPr>
      <w:bookmarkStart w:id="15" w:name="_Toc10368"/>
      <w:bookmarkStart w:id="16" w:name="_Toc523320552"/>
      <w:r>
        <w:rPr>
          <w:rFonts w:ascii="宋体" w:hAnsi="宋体" w:cs="宋体" w:hint="eastAsia"/>
          <w:sz w:val="24"/>
        </w:rPr>
        <w:t>d) 确定 SIF 验证测试间隔与测试覆盖率；</w:t>
      </w:r>
      <w:bookmarkEnd w:id="15"/>
      <w:bookmarkEnd w:id="16"/>
      <w:r>
        <w:rPr>
          <w:rFonts w:ascii="宋体" w:hAnsi="宋体" w:cs="宋体" w:hint="eastAsia"/>
          <w:sz w:val="24"/>
        </w:rPr>
        <w:t xml:space="preserve"> </w:t>
      </w:r>
    </w:p>
    <w:p w:rsidR="00257829" w:rsidRDefault="00257829" w:rsidP="00257829">
      <w:pPr>
        <w:spacing w:line="360" w:lineRule="auto"/>
        <w:rPr>
          <w:rFonts w:ascii="宋体" w:hAnsi="宋体" w:cs="宋体"/>
          <w:sz w:val="24"/>
        </w:rPr>
      </w:pPr>
      <w:bookmarkStart w:id="17" w:name="_Toc32015"/>
      <w:bookmarkStart w:id="18" w:name="_Toc523320553"/>
      <w:r>
        <w:rPr>
          <w:rFonts w:ascii="宋体" w:hAnsi="宋体" w:cs="宋体" w:hint="eastAsia"/>
          <w:sz w:val="24"/>
        </w:rPr>
        <w:t>e) 计算 PFD 值，以确定这个 SIF 回路的 SIL 值；</w:t>
      </w:r>
      <w:bookmarkEnd w:id="17"/>
      <w:bookmarkEnd w:id="18"/>
      <w:r>
        <w:rPr>
          <w:rFonts w:ascii="宋体" w:hAnsi="宋体" w:cs="宋体" w:hint="eastAsia"/>
          <w:sz w:val="24"/>
        </w:rPr>
        <w:t xml:space="preserve"> </w:t>
      </w:r>
    </w:p>
    <w:p w:rsidR="00257829" w:rsidRDefault="00257829" w:rsidP="00257829">
      <w:pPr>
        <w:spacing w:line="360" w:lineRule="auto"/>
        <w:rPr>
          <w:rFonts w:ascii="宋体" w:hAnsi="宋体" w:cs="宋体"/>
          <w:sz w:val="24"/>
        </w:rPr>
      </w:pPr>
      <w:bookmarkStart w:id="19" w:name="_Toc19691"/>
      <w:bookmarkStart w:id="20" w:name="_Toc523320554"/>
      <w:r>
        <w:rPr>
          <w:rFonts w:ascii="宋体" w:hAnsi="宋体" w:cs="宋体" w:hint="eastAsia"/>
          <w:sz w:val="24"/>
        </w:rPr>
        <w:t>f) 如果验证的 SIL 不满足 SIL 目标值，则需要进一步提出技术建议。</w:t>
      </w:r>
      <w:bookmarkEnd w:id="19"/>
      <w:bookmarkEnd w:id="20"/>
      <w:r>
        <w:rPr>
          <w:rFonts w:ascii="宋体" w:hAnsi="宋体" w:cs="宋体" w:hint="eastAsia"/>
          <w:sz w:val="24"/>
        </w:rPr>
        <w:t xml:space="preserve"> </w:t>
      </w:r>
    </w:p>
    <w:p w:rsidR="00257829" w:rsidRDefault="00D36477" w:rsidP="00257829">
      <w:pPr>
        <w:spacing w:line="360" w:lineRule="auto"/>
        <w:rPr>
          <w:rFonts w:ascii="宋体" w:hAnsi="宋体" w:cs="宋体"/>
          <w:sz w:val="24"/>
        </w:rPr>
      </w:pPr>
      <w:bookmarkStart w:id="21" w:name="_Toc523320555"/>
      <w:bookmarkStart w:id="22" w:name="_Toc15344"/>
      <w:r>
        <w:rPr>
          <w:rFonts w:ascii="宋体" w:hAnsi="宋体" w:cs="宋体" w:hint="eastAsia"/>
          <w:sz w:val="24"/>
        </w:rPr>
        <w:t>3</w:t>
      </w:r>
      <w:r w:rsidR="00257829">
        <w:rPr>
          <w:rFonts w:ascii="宋体" w:hAnsi="宋体" w:cs="宋体" w:hint="eastAsia"/>
          <w:sz w:val="24"/>
        </w:rPr>
        <w:t>.</w:t>
      </w:r>
      <w:r w:rsidR="00992B1D">
        <w:rPr>
          <w:rFonts w:ascii="宋体" w:hAnsi="宋体" w:cs="宋体" w:hint="eastAsia"/>
          <w:sz w:val="24"/>
        </w:rPr>
        <w:t>7</w:t>
      </w:r>
      <w:r w:rsidR="00257829">
        <w:rPr>
          <w:rFonts w:ascii="宋体" w:hAnsi="宋体" w:cs="宋体" w:hint="eastAsia"/>
          <w:sz w:val="24"/>
        </w:rPr>
        <w:t>、SIL验证的内容</w:t>
      </w:r>
      <w:bookmarkEnd w:id="21"/>
      <w:r w:rsidR="00257829">
        <w:rPr>
          <w:rFonts w:ascii="宋体" w:hAnsi="宋体" w:cs="宋体" w:hint="eastAsia"/>
          <w:sz w:val="24"/>
        </w:rPr>
        <w:t> </w:t>
      </w:r>
      <w:bookmarkEnd w:id="22"/>
    </w:p>
    <w:p w:rsidR="00257829" w:rsidRDefault="00257829" w:rsidP="00257829">
      <w:pPr>
        <w:spacing w:line="360" w:lineRule="auto"/>
        <w:ind w:firstLineChars="200" w:firstLine="480"/>
        <w:rPr>
          <w:rFonts w:ascii="宋体" w:hAnsi="宋体" w:cs="宋体"/>
          <w:sz w:val="24"/>
        </w:rPr>
      </w:pPr>
      <w:bookmarkStart w:id="23" w:name="_Toc523320556"/>
      <w:bookmarkStart w:id="24" w:name="_Toc15753"/>
      <w:r>
        <w:rPr>
          <w:rFonts w:ascii="宋体" w:hAnsi="宋体" w:cs="宋体" w:hint="eastAsia"/>
          <w:sz w:val="24"/>
        </w:rPr>
        <w:t>对所有在SIL定级分析中确定的安全功能等级进行性验证，确定设计过程中的每个安全功能回路是否达到SIL等级的要求。</w:t>
      </w:r>
      <w:bookmarkEnd w:id="23"/>
      <w:r>
        <w:rPr>
          <w:rFonts w:ascii="宋体" w:hAnsi="宋体" w:cs="宋体" w:hint="eastAsia"/>
          <w:sz w:val="24"/>
        </w:rPr>
        <w:t> </w:t>
      </w:r>
      <w:bookmarkEnd w:id="24"/>
    </w:p>
    <w:p w:rsidR="00257829" w:rsidRDefault="00D36477" w:rsidP="00257829">
      <w:pPr>
        <w:spacing w:line="360" w:lineRule="auto"/>
        <w:rPr>
          <w:rFonts w:ascii="宋体" w:hAnsi="宋体" w:cs="宋体"/>
          <w:sz w:val="24"/>
        </w:rPr>
      </w:pPr>
      <w:bookmarkStart w:id="25" w:name="_Toc523320557"/>
      <w:bookmarkStart w:id="26" w:name="_Toc19826"/>
      <w:r>
        <w:rPr>
          <w:rFonts w:ascii="宋体" w:hAnsi="宋体" w:cs="宋体" w:hint="eastAsia"/>
          <w:sz w:val="24"/>
        </w:rPr>
        <w:t>3</w:t>
      </w:r>
      <w:r w:rsidR="00257829">
        <w:rPr>
          <w:rFonts w:ascii="宋体" w:hAnsi="宋体" w:cs="宋体" w:hint="eastAsia"/>
          <w:sz w:val="24"/>
        </w:rPr>
        <w:t>.</w:t>
      </w:r>
      <w:r w:rsidR="00992B1D">
        <w:rPr>
          <w:rFonts w:ascii="宋体" w:hAnsi="宋体" w:cs="宋体" w:hint="eastAsia"/>
          <w:sz w:val="24"/>
        </w:rPr>
        <w:t>8</w:t>
      </w:r>
      <w:r w:rsidR="00257829">
        <w:rPr>
          <w:rFonts w:ascii="宋体" w:hAnsi="宋体" w:cs="宋体" w:hint="eastAsia"/>
          <w:sz w:val="24"/>
        </w:rPr>
        <w:t>、</w:t>
      </w:r>
      <w:bookmarkEnd w:id="25"/>
      <w:bookmarkEnd w:id="26"/>
      <w:r w:rsidR="00257829">
        <w:rPr>
          <w:rFonts w:ascii="宋体" w:hAnsi="宋体" w:cs="宋体" w:hint="eastAsia"/>
          <w:sz w:val="24"/>
        </w:rPr>
        <w:t>SIL验证人员要求 </w:t>
      </w:r>
    </w:p>
    <w:p w:rsidR="00257829" w:rsidRDefault="00257829" w:rsidP="00257829">
      <w:pPr>
        <w:spacing w:line="360" w:lineRule="auto"/>
        <w:ind w:firstLineChars="200" w:firstLine="480"/>
        <w:rPr>
          <w:rFonts w:ascii="宋体" w:hAnsi="宋体" w:cs="宋体"/>
          <w:sz w:val="24"/>
        </w:rPr>
      </w:pPr>
      <w:bookmarkStart w:id="27" w:name="_Toc26600"/>
      <w:bookmarkStart w:id="28" w:name="_Toc523320578"/>
      <w:r>
        <w:rPr>
          <w:rFonts w:ascii="宋体" w:hAnsi="宋体" w:cs="宋体" w:hint="eastAsia"/>
          <w:sz w:val="24"/>
        </w:rPr>
        <w:t>SIL验证的工程师应具有TÜV功能安全工程师证书或同等资格证书，掌握 IEC61508及IEC61511及功能安全相关标准，并具有3年以上SIL验算项目经验，并满足国家相关标准对SIL验证工程师的要求。</w:t>
      </w:r>
      <w:bookmarkEnd w:id="27"/>
      <w:bookmarkEnd w:id="28"/>
    </w:p>
    <w:p w:rsidR="00257829" w:rsidRDefault="00D36477" w:rsidP="00257829">
      <w:pPr>
        <w:spacing w:line="360" w:lineRule="auto"/>
        <w:rPr>
          <w:rFonts w:ascii="宋体" w:hAnsi="宋体" w:cs="宋体"/>
          <w:sz w:val="24"/>
        </w:rPr>
      </w:pPr>
      <w:bookmarkStart w:id="29" w:name="_Toc523320577"/>
      <w:bookmarkStart w:id="30" w:name="_Toc12483"/>
      <w:r>
        <w:rPr>
          <w:rFonts w:ascii="宋体" w:hAnsi="宋体" w:cs="宋体" w:hint="eastAsia"/>
          <w:sz w:val="24"/>
        </w:rPr>
        <w:t>3</w:t>
      </w:r>
      <w:r w:rsidR="00257829">
        <w:rPr>
          <w:rFonts w:ascii="宋体" w:hAnsi="宋体" w:cs="宋体" w:hint="eastAsia"/>
          <w:sz w:val="24"/>
        </w:rPr>
        <w:t>.</w:t>
      </w:r>
      <w:r w:rsidR="00992B1D">
        <w:rPr>
          <w:rFonts w:ascii="宋体" w:hAnsi="宋体" w:cs="宋体" w:hint="eastAsia"/>
          <w:sz w:val="24"/>
        </w:rPr>
        <w:t>9</w:t>
      </w:r>
      <w:r w:rsidR="00257829">
        <w:rPr>
          <w:rFonts w:ascii="宋体" w:hAnsi="宋体" w:cs="宋体" w:hint="eastAsia"/>
          <w:sz w:val="24"/>
        </w:rPr>
        <w:t>、</w:t>
      </w:r>
      <w:bookmarkStart w:id="31" w:name="_Toc523320579"/>
      <w:bookmarkStart w:id="32" w:name="_Toc27808"/>
      <w:bookmarkEnd w:id="29"/>
      <w:bookmarkEnd w:id="30"/>
      <w:r w:rsidR="00257829">
        <w:rPr>
          <w:rFonts w:ascii="宋体" w:hAnsi="宋体" w:cs="宋体" w:hint="eastAsia"/>
          <w:sz w:val="24"/>
        </w:rPr>
        <w:t>SIL 验证报告基本要求</w:t>
      </w:r>
      <w:bookmarkEnd w:id="31"/>
      <w:r w:rsidR="00257829">
        <w:rPr>
          <w:rFonts w:ascii="宋体" w:hAnsi="宋体" w:cs="宋体" w:hint="eastAsia"/>
          <w:sz w:val="24"/>
        </w:rPr>
        <w:t> </w:t>
      </w:r>
      <w:bookmarkEnd w:id="32"/>
      <w:r w:rsidR="00257829">
        <w:rPr>
          <w:rFonts w:ascii="宋体" w:hAnsi="宋体" w:cs="宋体" w:hint="eastAsia"/>
          <w:sz w:val="24"/>
        </w:rPr>
        <w:t xml:space="preserve"> </w:t>
      </w:r>
    </w:p>
    <w:p w:rsidR="00257829" w:rsidRDefault="00257829" w:rsidP="00257829">
      <w:pPr>
        <w:spacing w:line="360" w:lineRule="auto"/>
        <w:rPr>
          <w:rFonts w:ascii="宋体" w:hAnsi="宋体" w:cs="宋体"/>
          <w:sz w:val="24"/>
        </w:rPr>
      </w:pPr>
      <w:bookmarkStart w:id="33" w:name="_Toc523320583"/>
      <w:bookmarkStart w:id="34" w:name="_Toc489268060"/>
      <w:bookmarkStart w:id="35" w:name="_Toc2099"/>
      <w:r>
        <w:rPr>
          <w:rFonts w:ascii="宋体" w:hAnsi="宋体" w:cs="宋体" w:hint="eastAsia"/>
          <w:sz w:val="24"/>
        </w:rPr>
        <w:t>SIL验证报告主要内容包括：</w:t>
      </w:r>
      <w:bookmarkEnd w:id="33"/>
      <w:bookmarkEnd w:id="34"/>
      <w:bookmarkEnd w:id="35"/>
      <w:r>
        <w:rPr>
          <w:rFonts w:ascii="宋体" w:hAnsi="宋体" w:cs="宋体" w:hint="eastAsia"/>
          <w:sz w:val="24"/>
        </w:rPr>
        <w:t xml:space="preserve"> </w:t>
      </w:r>
    </w:p>
    <w:p w:rsidR="00257829" w:rsidRDefault="00257829" w:rsidP="00257829">
      <w:pPr>
        <w:spacing w:line="360" w:lineRule="auto"/>
        <w:rPr>
          <w:rFonts w:ascii="宋体" w:hAnsi="宋体" w:cs="宋体"/>
          <w:sz w:val="24"/>
        </w:rPr>
      </w:pPr>
      <w:bookmarkStart w:id="36" w:name="_Toc523320584"/>
      <w:bookmarkStart w:id="37" w:name="_Toc30129"/>
      <w:r>
        <w:rPr>
          <w:rFonts w:ascii="宋体" w:hAnsi="宋体" w:cs="宋体" w:hint="eastAsia"/>
          <w:sz w:val="24"/>
        </w:rPr>
        <w:t>a) 项目概况</w:t>
      </w:r>
      <w:bookmarkEnd w:id="36"/>
      <w:bookmarkEnd w:id="37"/>
      <w:r>
        <w:rPr>
          <w:rFonts w:ascii="宋体" w:hAnsi="宋体" w:cs="宋体" w:hint="eastAsia"/>
          <w:sz w:val="24"/>
        </w:rPr>
        <w:t xml:space="preserve"> </w:t>
      </w:r>
    </w:p>
    <w:p w:rsidR="00257829" w:rsidRDefault="00257829" w:rsidP="00257829">
      <w:pPr>
        <w:spacing w:line="360" w:lineRule="auto"/>
        <w:rPr>
          <w:rFonts w:ascii="宋体" w:hAnsi="宋体" w:cs="宋体"/>
          <w:sz w:val="24"/>
        </w:rPr>
      </w:pPr>
      <w:bookmarkStart w:id="38" w:name="_Toc19716"/>
      <w:bookmarkStart w:id="39" w:name="_Toc523320585"/>
      <w:r>
        <w:rPr>
          <w:rFonts w:ascii="宋体" w:hAnsi="宋体" w:cs="宋体" w:hint="eastAsia"/>
          <w:sz w:val="24"/>
        </w:rPr>
        <w:t>b) 装置简介</w:t>
      </w:r>
      <w:bookmarkEnd w:id="38"/>
      <w:bookmarkEnd w:id="39"/>
      <w:r>
        <w:rPr>
          <w:rFonts w:ascii="宋体" w:hAnsi="宋体" w:cs="宋体" w:hint="eastAsia"/>
          <w:sz w:val="24"/>
        </w:rPr>
        <w:t xml:space="preserve"> </w:t>
      </w:r>
    </w:p>
    <w:p w:rsidR="00257829" w:rsidRDefault="00257829" w:rsidP="00257829">
      <w:pPr>
        <w:spacing w:line="360" w:lineRule="auto"/>
        <w:rPr>
          <w:rFonts w:ascii="宋体" w:hAnsi="宋体" w:cs="宋体"/>
          <w:sz w:val="24"/>
        </w:rPr>
      </w:pPr>
      <w:bookmarkStart w:id="40" w:name="_Toc10771"/>
      <w:bookmarkStart w:id="41" w:name="_Toc523320586"/>
      <w:r>
        <w:rPr>
          <w:rFonts w:ascii="宋体" w:hAnsi="宋体" w:cs="宋体" w:hint="eastAsia"/>
          <w:sz w:val="24"/>
        </w:rPr>
        <w:lastRenderedPageBreak/>
        <w:t>c) SIL验证工作：</w:t>
      </w:r>
      <w:bookmarkEnd w:id="40"/>
      <w:bookmarkEnd w:id="41"/>
      <w:r>
        <w:rPr>
          <w:rFonts w:ascii="宋体" w:hAnsi="宋体" w:cs="宋体" w:hint="eastAsia"/>
          <w:sz w:val="24"/>
        </w:rPr>
        <w:t xml:space="preserve"> </w:t>
      </w:r>
    </w:p>
    <w:p w:rsidR="00257829" w:rsidRDefault="00257829" w:rsidP="00257829">
      <w:pPr>
        <w:spacing w:line="360" w:lineRule="auto"/>
        <w:ind w:firstLineChars="200" w:firstLine="480"/>
        <w:rPr>
          <w:rFonts w:ascii="宋体" w:hAnsi="宋体" w:cs="宋体"/>
          <w:sz w:val="24"/>
        </w:rPr>
      </w:pPr>
      <w:bookmarkStart w:id="42" w:name="_Toc523320587"/>
      <w:bookmarkStart w:id="43" w:name="_Toc25218"/>
      <w:r>
        <w:rPr>
          <w:rFonts w:ascii="宋体" w:hAnsi="宋体" w:cs="宋体" w:hint="eastAsia"/>
          <w:sz w:val="24"/>
        </w:rPr>
        <w:t> ●SIL验证方法简介</w:t>
      </w:r>
      <w:bookmarkEnd w:id="42"/>
      <w:bookmarkEnd w:id="43"/>
      <w:r>
        <w:rPr>
          <w:rFonts w:ascii="宋体" w:hAnsi="宋体" w:cs="宋体" w:hint="eastAsia"/>
          <w:sz w:val="24"/>
        </w:rPr>
        <w:t xml:space="preserve"> </w:t>
      </w:r>
    </w:p>
    <w:p w:rsidR="00257829" w:rsidRDefault="00257829" w:rsidP="00257829">
      <w:pPr>
        <w:spacing w:line="360" w:lineRule="auto"/>
        <w:ind w:firstLineChars="200" w:firstLine="480"/>
        <w:rPr>
          <w:rFonts w:ascii="宋体" w:hAnsi="宋体" w:cs="宋体"/>
          <w:sz w:val="24"/>
        </w:rPr>
      </w:pPr>
      <w:bookmarkStart w:id="44" w:name="_Toc523320588"/>
      <w:bookmarkStart w:id="45" w:name="_Toc8272"/>
      <w:r>
        <w:rPr>
          <w:rFonts w:ascii="宋体" w:hAnsi="宋体" w:cs="宋体" w:hint="eastAsia"/>
          <w:sz w:val="24"/>
        </w:rPr>
        <w:t> ●SIL验证技术资料</w:t>
      </w:r>
      <w:bookmarkEnd w:id="44"/>
      <w:bookmarkEnd w:id="45"/>
      <w:r>
        <w:rPr>
          <w:rFonts w:ascii="宋体" w:hAnsi="宋体" w:cs="宋体" w:hint="eastAsia"/>
          <w:sz w:val="24"/>
        </w:rPr>
        <w:t xml:space="preserve"> </w:t>
      </w:r>
    </w:p>
    <w:p w:rsidR="00257829" w:rsidRDefault="00257829" w:rsidP="00257829">
      <w:pPr>
        <w:spacing w:line="360" w:lineRule="auto"/>
        <w:ind w:firstLineChars="200" w:firstLine="480"/>
        <w:rPr>
          <w:rFonts w:ascii="宋体" w:hAnsi="宋体" w:cs="宋体"/>
          <w:sz w:val="24"/>
        </w:rPr>
      </w:pPr>
      <w:bookmarkStart w:id="46" w:name="_Toc28616"/>
      <w:bookmarkStart w:id="47" w:name="_Toc523320589"/>
      <w:r>
        <w:rPr>
          <w:rFonts w:ascii="宋体" w:hAnsi="宋体" w:cs="宋体" w:hint="eastAsia"/>
          <w:sz w:val="24"/>
        </w:rPr>
        <w:t> ●SIL验证小组组成</w:t>
      </w:r>
      <w:bookmarkEnd w:id="46"/>
      <w:bookmarkEnd w:id="47"/>
      <w:r>
        <w:rPr>
          <w:rFonts w:ascii="宋体" w:hAnsi="宋体" w:cs="宋体" w:hint="eastAsia"/>
          <w:sz w:val="24"/>
        </w:rPr>
        <w:t xml:space="preserve"> </w:t>
      </w:r>
    </w:p>
    <w:p w:rsidR="00257829" w:rsidRDefault="00257829" w:rsidP="00257829">
      <w:pPr>
        <w:spacing w:line="360" w:lineRule="auto"/>
        <w:ind w:firstLineChars="200" w:firstLine="480"/>
        <w:rPr>
          <w:rFonts w:ascii="宋体" w:hAnsi="宋体" w:cs="宋体"/>
          <w:sz w:val="24"/>
        </w:rPr>
      </w:pPr>
      <w:bookmarkStart w:id="48" w:name="_Toc27688"/>
      <w:bookmarkStart w:id="49" w:name="_Toc523320590"/>
      <w:r>
        <w:rPr>
          <w:rFonts w:ascii="宋体" w:hAnsi="宋体" w:cs="宋体" w:hint="eastAsia"/>
          <w:sz w:val="24"/>
        </w:rPr>
        <w:t> ●SIL验证范围</w:t>
      </w:r>
      <w:bookmarkEnd w:id="48"/>
      <w:bookmarkEnd w:id="49"/>
      <w:r>
        <w:rPr>
          <w:rFonts w:ascii="宋体" w:hAnsi="宋体" w:cs="宋体" w:hint="eastAsia"/>
          <w:sz w:val="24"/>
        </w:rPr>
        <w:t xml:space="preserve"> </w:t>
      </w:r>
    </w:p>
    <w:p w:rsidR="00257829" w:rsidRDefault="00257829" w:rsidP="00257829">
      <w:pPr>
        <w:spacing w:line="360" w:lineRule="auto"/>
        <w:rPr>
          <w:rFonts w:ascii="宋体" w:hAnsi="宋体" w:cs="宋体"/>
          <w:sz w:val="24"/>
        </w:rPr>
      </w:pPr>
      <w:bookmarkStart w:id="50" w:name="_Toc523320591"/>
      <w:bookmarkStart w:id="51" w:name="_Toc26206"/>
      <w:r>
        <w:rPr>
          <w:rFonts w:ascii="宋体" w:hAnsi="宋体" w:cs="宋体" w:hint="eastAsia"/>
          <w:sz w:val="24"/>
        </w:rPr>
        <w:t>d) SIL验证结果：</w:t>
      </w:r>
      <w:bookmarkEnd w:id="50"/>
      <w:bookmarkEnd w:id="51"/>
      <w:r>
        <w:rPr>
          <w:rFonts w:ascii="宋体" w:hAnsi="宋体" w:cs="宋体" w:hint="eastAsia"/>
          <w:sz w:val="24"/>
        </w:rPr>
        <w:t xml:space="preserve"> </w:t>
      </w:r>
    </w:p>
    <w:p w:rsidR="00257829" w:rsidRDefault="00257829" w:rsidP="00257829">
      <w:pPr>
        <w:spacing w:line="360" w:lineRule="auto"/>
        <w:ind w:firstLineChars="200" w:firstLine="480"/>
        <w:rPr>
          <w:rFonts w:ascii="宋体" w:hAnsi="宋体" w:cs="宋体"/>
          <w:sz w:val="24"/>
        </w:rPr>
      </w:pPr>
      <w:bookmarkStart w:id="52" w:name="_Toc23207"/>
      <w:bookmarkStart w:id="53" w:name="_Toc523320592"/>
      <w:r>
        <w:rPr>
          <w:rFonts w:ascii="宋体" w:hAnsi="宋体" w:cs="宋体" w:hint="eastAsia"/>
          <w:sz w:val="24"/>
        </w:rPr>
        <w:t> ●SIL验证结果说明</w:t>
      </w:r>
      <w:bookmarkEnd w:id="52"/>
      <w:bookmarkEnd w:id="53"/>
      <w:r>
        <w:rPr>
          <w:rFonts w:ascii="宋体" w:hAnsi="宋体" w:cs="宋体" w:hint="eastAsia"/>
          <w:sz w:val="24"/>
        </w:rPr>
        <w:t xml:space="preserve"> </w:t>
      </w:r>
    </w:p>
    <w:p w:rsidR="00257829" w:rsidRDefault="00257829" w:rsidP="00257829">
      <w:pPr>
        <w:spacing w:line="360" w:lineRule="auto"/>
        <w:ind w:firstLineChars="200" w:firstLine="480"/>
        <w:rPr>
          <w:rFonts w:ascii="宋体" w:hAnsi="宋体" w:cs="宋体"/>
          <w:sz w:val="24"/>
        </w:rPr>
      </w:pPr>
      <w:bookmarkStart w:id="54" w:name="_Toc577"/>
      <w:bookmarkStart w:id="55" w:name="_Toc523320593"/>
      <w:r>
        <w:rPr>
          <w:rFonts w:ascii="宋体" w:hAnsi="宋体" w:cs="宋体" w:hint="eastAsia"/>
          <w:sz w:val="24"/>
        </w:rPr>
        <w:t> ●SIL建议汇总</w:t>
      </w:r>
      <w:bookmarkEnd w:id="54"/>
      <w:bookmarkEnd w:id="55"/>
      <w:r>
        <w:rPr>
          <w:rFonts w:ascii="宋体" w:hAnsi="宋体" w:cs="宋体" w:hint="eastAsia"/>
          <w:sz w:val="24"/>
        </w:rPr>
        <w:t xml:space="preserve"> </w:t>
      </w:r>
    </w:p>
    <w:p w:rsidR="00257829" w:rsidRDefault="00257829" w:rsidP="00257829">
      <w:pPr>
        <w:spacing w:line="360" w:lineRule="auto"/>
        <w:ind w:firstLineChars="200" w:firstLine="480"/>
        <w:rPr>
          <w:rFonts w:ascii="宋体" w:hAnsi="宋体" w:cs="宋体"/>
          <w:sz w:val="24"/>
        </w:rPr>
      </w:pPr>
      <w:bookmarkStart w:id="56" w:name="_Toc13960"/>
      <w:bookmarkStart w:id="57" w:name="_Toc523320594"/>
      <w:r>
        <w:rPr>
          <w:rFonts w:ascii="宋体" w:hAnsi="宋体" w:cs="宋体" w:hint="eastAsia"/>
          <w:sz w:val="24"/>
        </w:rPr>
        <w:t> ●SIL验证工作表</w:t>
      </w:r>
      <w:bookmarkEnd w:id="56"/>
      <w:bookmarkEnd w:id="57"/>
      <w:r>
        <w:rPr>
          <w:rFonts w:ascii="宋体" w:hAnsi="宋体" w:cs="宋体" w:hint="eastAsia"/>
          <w:sz w:val="24"/>
        </w:rPr>
        <w:t xml:space="preserve"> </w:t>
      </w:r>
    </w:p>
    <w:p w:rsidR="00257829" w:rsidRDefault="00257829" w:rsidP="00257829">
      <w:pPr>
        <w:spacing w:line="360" w:lineRule="auto"/>
        <w:rPr>
          <w:rFonts w:ascii="宋体" w:hAnsi="宋体" w:cs="宋体"/>
          <w:sz w:val="24"/>
        </w:rPr>
      </w:pPr>
      <w:bookmarkStart w:id="58" w:name="_Toc12064"/>
      <w:bookmarkStart w:id="59" w:name="_Toc523320595"/>
      <w:r>
        <w:rPr>
          <w:rFonts w:ascii="宋体" w:hAnsi="宋体" w:cs="宋体" w:hint="eastAsia"/>
          <w:sz w:val="24"/>
        </w:rPr>
        <w:t>e) 其他相关说明</w:t>
      </w:r>
      <w:bookmarkEnd w:id="58"/>
      <w:bookmarkEnd w:id="59"/>
      <w:r>
        <w:rPr>
          <w:rFonts w:ascii="宋体" w:hAnsi="宋体" w:cs="宋体" w:hint="eastAsia"/>
          <w:sz w:val="24"/>
        </w:rPr>
        <w:t xml:space="preserve"> </w:t>
      </w:r>
    </w:p>
    <w:p w:rsidR="00257829" w:rsidRDefault="00D36477" w:rsidP="00257829">
      <w:pPr>
        <w:spacing w:line="360" w:lineRule="auto"/>
        <w:rPr>
          <w:rFonts w:ascii="宋体" w:hAnsi="宋体" w:cs="宋体"/>
          <w:b/>
          <w:bCs/>
          <w:sz w:val="24"/>
        </w:rPr>
      </w:pPr>
      <w:bookmarkStart w:id="60" w:name="_Toc255"/>
      <w:bookmarkStart w:id="61" w:name="_Toc523320596"/>
      <w:r>
        <w:rPr>
          <w:rFonts w:ascii="宋体" w:hAnsi="宋体" w:cs="宋体" w:hint="eastAsia"/>
          <w:b/>
          <w:bCs/>
          <w:sz w:val="24"/>
        </w:rPr>
        <w:t>4</w:t>
      </w:r>
      <w:r w:rsidR="00257829">
        <w:rPr>
          <w:rFonts w:ascii="宋体" w:hAnsi="宋体" w:cs="宋体" w:hint="eastAsia"/>
          <w:b/>
          <w:bCs/>
          <w:sz w:val="24"/>
        </w:rPr>
        <w:t>、主要交付物/审查报告</w:t>
      </w:r>
      <w:bookmarkEnd w:id="60"/>
      <w:bookmarkEnd w:id="61"/>
      <w:r w:rsidR="00257829">
        <w:rPr>
          <w:rFonts w:ascii="宋体" w:hAnsi="宋体" w:cs="宋体" w:hint="eastAsia"/>
          <w:b/>
          <w:bCs/>
          <w:sz w:val="24"/>
        </w:rPr>
        <w:t xml:space="preserve"> </w:t>
      </w:r>
    </w:p>
    <w:p w:rsidR="00257829" w:rsidRDefault="00D36477" w:rsidP="00257829">
      <w:pPr>
        <w:spacing w:line="360" w:lineRule="auto"/>
        <w:rPr>
          <w:rFonts w:ascii="宋体" w:hAnsi="宋体" w:cs="宋体"/>
          <w:sz w:val="24"/>
        </w:rPr>
      </w:pPr>
      <w:bookmarkStart w:id="62" w:name="_Toc489268074"/>
      <w:bookmarkStart w:id="63" w:name="_Toc9376"/>
      <w:bookmarkStart w:id="64" w:name="_Toc523320597"/>
      <w:r>
        <w:rPr>
          <w:rFonts w:ascii="宋体" w:hAnsi="宋体" w:cs="宋体" w:hint="eastAsia"/>
          <w:sz w:val="24"/>
        </w:rPr>
        <w:t>4</w:t>
      </w:r>
      <w:r w:rsidR="00257829">
        <w:rPr>
          <w:rFonts w:ascii="宋体" w:hAnsi="宋体" w:cs="宋体" w:hint="eastAsia"/>
          <w:sz w:val="24"/>
        </w:rPr>
        <w:t>.1、交付物内容</w:t>
      </w:r>
      <w:bookmarkEnd w:id="62"/>
      <w:bookmarkEnd w:id="63"/>
      <w:bookmarkEnd w:id="64"/>
      <w:r w:rsidR="00257829">
        <w:rPr>
          <w:rFonts w:ascii="宋体" w:hAnsi="宋体" w:cs="宋体" w:hint="eastAsia"/>
          <w:sz w:val="24"/>
        </w:rPr>
        <w:tab/>
      </w:r>
    </w:p>
    <w:p w:rsidR="00257829" w:rsidRDefault="00257829" w:rsidP="00257829">
      <w:pPr>
        <w:spacing w:line="360" w:lineRule="auto"/>
        <w:rPr>
          <w:rFonts w:ascii="宋体" w:hAnsi="宋体" w:cs="宋体"/>
          <w:sz w:val="24"/>
        </w:rPr>
      </w:pPr>
      <w:bookmarkStart w:id="65" w:name="_Toc18797"/>
      <w:bookmarkStart w:id="66" w:name="_Toc523320598"/>
      <w:r>
        <w:rPr>
          <w:rFonts w:ascii="宋体" w:hAnsi="宋体" w:cs="宋体" w:hint="eastAsia"/>
          <w:sz w:val="24"/>
        </w:rPr>
        <w:t>a)、SIL验证报告打印版5份；</w:t>
      </w:r>
      <w:bookmarkEnd w:id="65"/>
      <w:bookmarkEnd w:id="66"/>
      <w:r>
        <w:rPr>
          <w:rFonts w:ascii="宋体" w:hAnsi="宋体" w:cs="宋体" w:hint="eastAsia"/>
          <w:sz w:val="24"/>
        </w:rPr>
        <w:t xml:space="preserve"> </w:t>
      </w:r>
    </w:p>
    <w:p w:rsidR="00257829" w:rsidRDefault="00257829" w:rsidP="00257829">
      <w:pPr>
        <w:spacing w:line="360" w:lineRule="auto"/>
        <w:rPr>
          <w:rFonts w:ascii="宋体" w:hAnsi="宋体" w:cs="宋体"/>
          <w:sz w:val="24"/>
        </w:rPr>
      </w:pPr>
      <w:bookmarkStart w:id="67" w:name="_Toc22951"/>
      <w:bookmarkStart w:id="68" w:name="_Toc523320599"/>
      <w:r>
        <w:rPr>
          <w:rFonts w:ascii="宋体" w:hAnsi="宋体" w:cs="宋体" w:hint="eastAsia"/>
          <w:sz w:val="24"/>
        </w:rPr>
        <w:t>b)、电子版报告，PFD及可编辑版本U盘1份；</w:t>
      </w:r>
      <w:bookmarkEnd w:id="67"/>
      <w:bookmarkEnd w:id="68"/>
      <w:r>
        <w:rPr>
          <w:rFonts w:ascii="宋体" w:hAnsi="宋体" w:cs="宋体" w:hint="eastAsia"/>
          <w:sz w:val="24"/>
        </w:rPr>
        <w:t xml:space="preserve"> </w:t>
      </w:r>
    </w:p>
    <w:p w:rsidR="00257829" w:rsidRDefault="00257829" w:rsidP="00257829">
      <w:pPr>
        <w:spacing w:line="360" w:lineRule="auto"/>
        <w:ind w:firstLineChars="200" w:firstLine="480"/>
        <w:rPr>
          <w:rFonts w:ascii="宋体" w:hAnsi="宋体" w:cs="宋体"/>
          <w:sz w:val="24"/>
        </w:rPr>
      </w:pPr>
      <w:bookmarkStart w:id="69" w:name="_Toc25605"/>
      <w:bookmarkStart w:id="70" w:name="_Toc523320600"/>
      <w:r>
        <w:rPr>
          <w:rFonts w:ascii="宋体" w:hAnsi="宋体" w:cs="宋体" w:hint="eastAsia"/>
          <w:sz w:val="24"/>
        </w:rPr>
        <w:t>SIL</w:t>
      </w:r>
      <w:r w:rsidR="00D36477">
        <w:rPr>
          <w:rFonts w:ascii="宋体" w:hAnsi="宋体" w:cs="宋体" w:hint="eastAsia"/>
          <w:sz w:val="24"/>
        </w:rPr>
        <w:t>验证</w:t>
      </w:r>
      <w:r>
        <w:rPr>
          <w:rFonts w:ascii="宋体" w:hAnsi="宋体" w:cs="宋体" w:hint="eastAsia"/>
          <w:sz w:val="24"/>
        </w:rPr>
        <w:t>单位（投标方）应在SIL验证资料收集完毕后，20天提交初版的SIL验证报告，我方在收到初版报告后，10个工作日内完成审核，提交审查意见。SIL</w:t>
      </w:r>
      <w:r w:rsidR="00D36477">
        <w:rPr>
          <w:rFonts w:ascii="宋体" w:hAnsi="宋体" w:cs="宋体" w:hint="eastAsia"/>
          <w:sz w:val="24"/>
        </w:rPr>
        <w:t>验证</w:t>
      </w:r>
      <w:r>
        <w:rPr>
          <w:rFonts w:ascii="宋体" w:hAnsi="宋体" w:cs="宋体" w:hint="eastAsia"/>
          <w:sz w:val="24"/>
        </w:rPr>
        <w:t>咨询单位根据修改意见修改SIL验证报告后提交修订版报告。经我方批准后，出版打印报告。</w:t>
      </w:r>
      <w:bookmarkEnd w:id="69"/>
      <w:bookmarkEnd w:id="70"/>
      <w:r>
        <w:rPr>
          <w:rFonts w:ascii="宋体" w:hAnsi="宋体" w:cs="宋体" w:hint="eastAsia"/>
          <w:sz w:val="24"/>
        </w:rPr>
        <w:t xml:space="preserve"> </w:t>
      </w:r>
    </w:p>
    <w:p w:rsidR="00257829" w:rsidRDefault="00257829" w:rsidP="00257829">
      <w:pPr>
        <w:spacing w:line="360" w:lineRule="auto"/>
        <w:rPr>
          <w:rFonts w:ascii="宋体" w:hAnsi="宋体" w:cs="宋体"/>
          <w:sz w:val="24"/>
        </w:rPr>
      </w:pPr>
      <w:bookmarkStart w:id="71" w:name="_Toc523320601"/>
      <w:bookmarkStart w:id="72" w:name="_Toc489268078"/>
      <w:bookmarkStart w:id="73" w:name="_Toc12021"/>
      <w:r>
        <w:rPr>
          <w:rFonts w:ascii="宋体" w:hAnsi="宋体" w:cs="宋体" w:hint="eastAsia"/>
          <w:sz w:val="24"/>
        </w:rPr>
        <w:t>5.2、报告/交付物要求</w:t>
      </w:r>
      <w:bookmarkEnd w:id="71"/>
      <w:bookmarkEnd w:id="72"/>
      <w:bookmarkEnd w:id="73"/>
      <w:r>
        <w:rPr>
          <w:rFonts w:ascii="宋体" w:hAnsi="宋体" w:cs="宋体" w:hint="eastAsia"/>
          <w:sz w:val="24"/>
        </w:rPr>
        <w:tab/>
      </w:r>
    </w:p>
    <w:p w:rsidR="00257829" w:rsidRDefault="00257829" w:rsidP="00257829">
      <w:pPr>
        <w:spacing w:line="360" w:lineRule="auto"/>
        <w:rPr>
          <w:rFonts w:ascii="宋体" w:hAnsi="宋体" w:cs="宋体"/>
          <w:sz w:val="24"/>
        </w:rPr>
      </w:pPr>
      <w:bookmarkStart w:id="74" w:name="_Toc32380"/>
      <w:bookmarkStart w:id="75" w:name="_Toc523320602"/>
      <w:r>
        <w:rPr>
          <w:rFonts w:ascii="宋体" w:hAnsi="宋体" w:cs="宋体" w:hint="eastAsia"/>
          <w:sz w:val="24"/>
        </w:rPr>
        <w:t>a) SIL</w:t>
      </w:r>
      <w:r w:rsidR="00D36477">
        <w:rPr>
          <w:rFonts w:ascii="宋体" w:hAnsi="宋体" w:cs="宋体" w:hint="eastAsia"/>
          <w:sz w:val="24"/>
        </w:rPr>
        <w:t>验证</w:t>
      </w:r>
      <w:r>
        <w:rPr>
          <w:rFonts w:ascii="宋体" w:hAnsi="宋体" w:cs="宋体" w:hint="eastAsia"/>
          <w:sz w:val="24"/>
        </w:rPr>
        <w:t>单位（投标方）提交的所有成品报告必须是通过其内部校核和审核的完整文件，有封面、签署页、目录页等；</w:t>
      </w:r>
      <w:bookmarkEnd w:id="74"/>
      <w:bookmarkEnd w:id="75"/>
      <w:r>
        <w:rPr>
          <w:rFonts w:ascii="宋体" w:hAnsi="宋体" w:cs="宋体" w:hint="eastAsia"/>
          <w:sz w:val="24"/>
        </w:rPr>
        <w:t xml:space="preserve"> </w:t>
      </w:r>
    </w:p>
    <w:p w:rsidR="00257829" w:rsidRDefault="00257829" w:rsidP="00257829">
      <w:pPr>
        <w:spacing w:line="360" w:lineRule="auto"/>
        <w:rPr>
          <w:rFonts w:ascii="宋体" w:hAnsi="宋体" w:cs="宋体"/>
          <w:sz w:val="24"/>
        </w:rPr>
      </w:pPr>
      <w:bookmarkStart w:id="76" w:name="_Toc29590"/>
      <w:bookmarkStart w:id="77" w:name="_Toc523320603"/>
      <w:r>
        <w:rPr>
          <w:rFonts w:ascii="宋体" w:hAnsi="宋体" w:cs="宋体" w:hint="eastAsia"/>
          <w:sz w:val="24"/>
        </w:rPr>
        <w:t>b) 所有成品报告中所使用的汉字和英语必须规范，所有使用的物理量、数字的书写方式必须符合有关国家标准的要求；</w:t>
      </w:r>
      <w:bookmarkEnd w:id="76"/>
      <w:bookmarkEnd w:id="77"/>
      <w:r>
        <w:rPr>
          <w:rFonts w:ascii="宋体" w:hAnsi="宋体" w:cs="宋体" w:hint="eastAsia"/>
          <w:sz w:val="24"/>
        </w:rPr>
        <w:t xml:space="preserve"> </w:t>
      </w:r>
    </w:p>
    <w:p w:rsidR="00257829" w:rsidRDefault="00257829" w:rsidP="00257829">
      <w:pPr>
        <w:spacing w:line="360" w:lineRule="auto"/>
        <w:rPr>
          <w:rFonts w:ascii="宋体" w:hAnsi="宋体" w:cs="宋体"/>
          <w:sz w:val="24"/>
        </w:rPr>
      </w:pPr>
      <w:bookmarkStart w:id="78" w:name="_Toc14844"/>
      <w:bookmarkStart w:id="79" w:name="_Toc523320605"/>
      <w:r>
        <w:rPr>
          <w:rFonts w:ascii="宋体" w:hAnsi="宋体" w:cs="宋体" w:hint="eastAsia"/>
          <w:sz w:val="24"/>
        </w:rPr>
        <w:t>c) 成果图表须统一编号，应尽量与报告书统一装订成册；</w:t>
      </w:r>
      <w:bookmarkEnd w:id="78"/>
      <w:bookmarkEnd w:id="79"/>
      <w:r>
        <w:rPr>
          <w:rFonts w:ascii="宋体" w:hAnsi="宋体" w:cs="宋体" w:hint="eastAsia"/>
          <w:sz w:val="24"/>
        </w:rPr>
        <w:t xml:space="preserve"> </w:t>
      </w:r>
    </w:p>
    <w:p w:rsidR="00257829" w:rsidRDefault="00257829" w:rsidP="00257829">
      <w:pPr>
        <w:spacing w:line="360" w:lineRule="auto"/>
        <w:rPr>
          <w:rFonts w:ascii="宋体" w:hAnsi="宋体" w:cs="宋体"/>
          <w:sz w:val="24"/>
        </w:rPr>
      </w:pPr>
      <w:bookmarkStart w:id="80" w:name="_Toc32330"/>
      <w:bookmarkStart w:id="81" w:name="_Toc523320606"/>
      <w:r>
        <w:rPr>
          <w:rFonts w:ascii="宋体" w:hAnsi="宋体" w:cs="宋体" w:hint="eastAsia"/>
          <w:sz w:val="24"/>
        </w:rPr>
        <w:t>d) 交付物/报告应由版次标识，如审查版、报批版等；</w:t>
      </w:r>
      <w:bookmarkEnd w:id="80"/>
      <w:bookmarkEnd w:id="81"/>
      <w:r>
        <w:rPr>
          <w:rFonts w:ascii="宋体" w:hAnsi="宋体" w:cs="宋体" w:hint="eastAsia"/>
          <w:sz w:val="24"/>
        </w:rPr>
        <w:t xml:space="preserve"> </w:t>
      </w:r>
    </w:p>
    <w:p w:rsidR="008B68F6" w:rsidRPr="00257829" w:rsidRDefault="008B68F6" w:rsidP="00257829"/>
    <w:sectPr w:rsidR="008B68F6" w:rsidRPr="00257829" w:rsidSect="008B68F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6653" w:rsidRDefault="000E6653" w:rsidP="00872C49">
      <w:r>
        <w:separator/>
      </w:r>
    </w:p>
  </w:endnote>
  <w:endnote w:type="continuationSeparator" w:id="1">
    <w:p w:rsidR="000E6653" w:rsidRDefault="000E6653" w:rsidP="00872C4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6653" w:rsidRDefault="000E6653" w:rsidP="00872C49">
      <w:r>
        <w:separator/>
      </w:r>
    </w:p>
  </w:footnote>
  <w:footnote w:type="continuationSeparator" w:id="1">
    <w:p w:rsidR="000E6653" w:rsidRDefault="000E6653" w:rsidP="00872C4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D2E16"/>
    <w:rsid w:val="000033C9"/>
    <w:rsid w:val="000051A7"/>
    <w:rsid w:val="000119CA"/>
    <w:rsid w:val="00012506"/>
    <w:rsid w:val="000210FB"/>
    <w:rsid w:val="00024629"/>
    <w:rsid w:val="00024664"/>
    <w:rsid w:val="00025F30"/>
    <w:rsid w:val="00026DA9"/>
    <w:rsid w:val="00026DAB"/>
    <w:rsid w:val="000311E2"/>
    <w:rsid w:val="00032C7E"/>
    <w:rsid w:val="00035178"/>
    <w:rsid w:val="000414D4"/>
    <w:rsid w:val="00041C83"/>
    <w:rsid w:val="0004641A"/>
    <w:rsid w:val="000465B9"/>
    <w:rsid w:val="0004731A"/>
    <w:rsid w:val="000512BD"/>
    <w:rsid w:val="000519BF"/>
    <w:rsid w:val="00052471"/>
    <w:rsid w:val="0005321B"/>
    <w:rsid w:val="0005368D"/>
    <w:rsid w:val="00056487"/>
    <w:rsid w:val="000579E0"/>
    <w:rsid w:val="000651AC"/>
    <w:rsid w:val="00067AE7"/>
    <w:rsid w:val="000769AE"/>
    <w:rsid w:val="00076C98"/>
    <w:rsid w:val="0008064C"/>
    <w:rsid w:val="00081F4F"/>
    <w:rsid w:val="0008270A"/>
    <w:rsid w:val="000842E7"/>
    <w:rsid w:val="00090970"/>
    <w:rsid w:val="00091A5E"/>
    <w:rsid w:val="0009252A"/>
    <w:rsid w:val="000A2110"/>
    <w:rsid w:val="000B0419"/>
    <w:rsid w:val="000B45A2"/>
    <w:rsid w:val="000B4E21"/>
    <w:rsid w:val="000B523D"/>
    <w:rsid w:val="000B5F14"/>
    <w:rsid w:val="000B7134"/>
    <w:rsid w:val="000C0461"/>
    <w:rsid w:val="000C16BF"/>
    <w:rsid w:val="000C6B2E"/>
    <w:rsid w:val="000C7EBB"/>
    <w:rsid w:val="000D5C0C"/>
    <w:rsid w:val="000D7C21"/>
    <w:rsid w:val="000E2129"/>
    <w:rsid w:val="000E27E6"/>
    <w:rsid w:val="000E6653"/>
    <w:rsid w:val="000E6A40"/>
    <w:rsid w:val="000F45A9"/>
    <w:rsid w:val="000F4F9D"/>
    <w:rsid w:val="000F5997"/>
    <w:rsid w:val="000F7C57"/>
    <w:rsid w:val="001013C5"/>
    <w:rsid w:val="00101A03"/>
    <w:rsid w:val="00101C99"/>
    <w:rsid w:val="00102FBE"/>
    <w:rsid w:val="0010415A"/>
    <w:rsid w:val="001064DB"/>
    <w:rsid w:val="00106F82"/>
    <w:rsid w:val="00107D91"/>
    <w:rsid w:val="001217B9"/>
    <w:rsid w:val="00122197"/>
    <w:rsid w:val="00124B85"/>
    <w:rsid w:val="00132A75"/>
    <w:rsid w:val="00137EC6"/>
    <w:rsid w:val="00140389"/>
    <w:rsid w:val="0014373A"/>
    <w:rsid w:val="00145544"/>
    <w:rsid w:val="001458BE"/>
    <w:rsid w:val="00146D15"/>
    <w:rsid w:val="001470E9"/>
    <w:rsid w:val="0015140D"/>
    <w:rsid w:val="0015145A"/>
    <w:rsid w:val="00160640"/>
    <w:rsid w:val="0016327F"/>
    <w:rsid w:val="00163FE0"/>
    <w:rsid w:val="00166360"/>
    <w:rsid w:val="00170064"/>
    <w:rsid w:val="00170FDC"/>
    <w:rsid w:val="00173680"/>
    <w:rsid w:val="0017568F"/>
    <w:rsid w:val="0018327A"/>
    <w:rsid w:val="00183BB0"/>
    <w:rsid w:val="00190764"/>
    <w:rsid w:val="001915AD"/>
    <w:rsid w:val="00193690"/>
    <w:rsid w:val="00193F36"/>
    <w:rsid w:val="0019462B"/>
    <w:rsid w:val="0019513A"/>
    <w:rsid w:val="001A2639"/>
    <w:rsid w:val="001A41D8"/>
    <w:rsid w:val="001A6174"/>
    <w:rsid w:val="001A7B66"/>
    <w:rsid w:val="001B2D5C"/>
    <w:rsid w:val="001B3EC8"/>
    <w:rsid w:val="001B5AA3"/>
    <w:rsid w:val="001B61EE"/>
    <w:rsid w:val="001B7967"/>
    <w:rsid w:val="001C0651"/>
    <w:rsid w:val="001C3ED4"/>
    <w:rsid w:val="001C52F3"/>
    <w:rsid w:val="001D1985"/>
    <w:rsid w:val="001D45AA"/>
    <w:rsid w:val="001E0C13"/>
    <w:rsid w:val="001E19ED"/>
    <w:rsid w:val="001E37D4"/>
    <w:rsid w:val="001E5D06"/>
    <w:rsid w:val="001E609B"/>
    <w:rsid w:val="001E68DF"/>
    <w:rsid w:val="001E7BDA"/>
    <w:rsid w:val="001F0F13"/>
    <w:rsid w:val="001F2294"/>
    <w:rsid w:val="001F3D85"/>
    <w:rsid w:val="001F4F33"/>
    <w:rsid w:val="001F65B8"/>
    <w:rsid w:val="00215395"/>
    <w:rsid w:val="002164FA"/>
    <w:rsid w:val="00220AFA"/>
    <w:rsid w:val="002248F0"/>
    <w:rsid w:val="00227B1D"/>
    <w:rsid w:val="00230149"/>
    <w:rsid w:val="002308B7"/>
    <w:rsid w:val="0023226C"/>
    <w:rsid w:val="00236AD8"/>
    <w:rsid w:val="00236F21"/>
    <w:rsid w:val="002402F8"/>
    <w:rsid w:val="002413A8"/>
    <w:rsid w:val="0024194C"/>
    <w:rsid w:val="002535C5"/>
    <w:rsid w:val="00254F9A"/>
    <w:rsid w:val="00257829"/>
    <w:rsid w:val="0026174D"/>
    <w:rsid w:val="00262D94"/>
    <w:rsid w:val="00264DC5"/>
    <w:rsid w:val="00267506"/>
    <w:rsid w:val="0027003D"/>
    <w:rsid w:val="00273A41"/>
    <w:rsid w:val="00273D42"/>
    <w:rsid w:val="00277771"/>
    <w:rsid w:val="002824B0"/>
    <w:rsid w:val="00282A7F"/>
    <w:rsid w:val="00286E4C"/>
    <w:rsid w:val="00287B19"/>
    <w:rsid w:val="00294CFE"/>
    <w:rsid w:val="0029558C"/>
    <w:rsid w:val="00295D6E"/>
    <w:rsid w:val="0029691D"/>
    <w:rsid w:val="002A104F"/>
    <w:rsid w:val="002A49C9"/>
    <w:rsid w:val="002A73EA"/>
    <w:rsid w:val="002B4DF6"/>
    <w:rsid w:val="002B6502"/>
    <w:rsid w:val="002B757D"/>
    <w:rsid w:val="002C6FF3"/>
    <w:rsid w:val="002D33FB"/>
    <w:rsid w:val="002E019E"/>
    <w:rsid w:val="002E166D"/>
    <w:rsid w:val="002E5DB2"/>
    <w:rsid w:val="002E5F14"/>
    <w:rsid w:val="002E5FC3"/>
    <w:rsid w:val="002E6D48"/>
    <w:rsid w:val="002F204D"/>
    <w:rsid w:val="002F5DC8"/>
    <w:rsid w:val="002F6116"/>
    <w:rsid w:val="002F756C"/>
    <w:rsid w:val="002F7AF5"/>
    <w:rsid w:val="0030416A"/>
    <w:rsid w:val="00304A8C"/>
    <w:rsid w:val="00305B9C"/>
    <w:rsid w:val="00316D32"/>
    <w:rsid w:val="00321395"/>
    <w:rsid w:val="00325397"/>
    <w:rsid w:val="00325540"/>
    <w:rsid w:val="00326B57"/>
    <w:rsid w:val="0033566A"/>
    <w:rsid w:val="00340357"/>
    <w:rsid w:val="0034080C"/>
    <w:rsid w:val="00341703"/>
    <w:rsid w:val="00341C61"/>
    <w:rsid w:val="00342117"/>
    <w:rsid w:val="00342741"/>
    <w:rsid w:val="003460C5"/>
    <w:rsid w:val="003503E2"/>
    <w:rsid w:val="003516EA"/>
    <w:rsid w:val="003535A2"/>
    <w:rsid w:val="00360039"/>
    <w:rsid w:val="0036130B"/>
    <w:rsid w:val="00361DE1"/>
    <w:rsid w:val="00363BBD"/>
    <w:rsid w:val="00365D65"/>
    <w:rsid w:val="00366C58"/>
    <w:rsid w:val="00367377"/>
    <w:rsid w:val="003706B6"/>
    <w:rsid w:val="003716CA"/>
    <w:rsid w:val="00382C28"/>
    <w:rsid w:val="00383E2F"/>
    <w:rsid w:val="00386FA4"/>
    <w:rsid w:val="00387C81"/>
    <w:rsid w:val="00390421"/>
    <w:rsid w:val="00395473"/>
    <w:rsid w:val="0039564A"/>
    <w:rsid w:val="003A1E06"/>
    <w:rsid w:val="003A6D5A"/>
    <w:rsid w:val="003B0FF2"/>
    <w:rsid w:val="003B6C5B"/>
    <w:rsid w:val="003C04E1"/>
    <w:rsid w:val="003C1DF7"/>
    <w:rsid w:val="003C3D6C"/>
    <w:rsid w:val="003C63F7"/>
    <w:rsid w:val="003C68A5"/>
    <w:rsid w:val="003C7B0C"/>
    <w:rsid w:val="003D06FF"/>
    <w:rsid w:val="003D0978"/>
    <w:rsid w:val="003D5CA2"/>
    <w:rsid w:val="003E61A1"/>
    <w:rsid w:val="003E6975"/>
    <w:rsid w:val="003E77BD"/>
    <w:rsid w:val="003F0D2B"/>
    <w:rsid w:val="003F3176"/>
    <w:rsid w:val="003F425C"/>
    <w:rsid w:val="003F7AC7"/>
    <w:rsid w:val="00402948"/>
    <w:rsid w:val="00402ED1"/>
    <w:rsid w:val="00407DD7"/>
    <w:rsid w:val="00411E7B"/>
    <w:rsid w:val="00423168"/>
    <w:rsid w:val="00426D25"/>
    <w:rsid w:val="00426FF0"/>
    <w:rsid w:val="0043077C"/>
    <w:rsid w:val="00432333"/>
    <w:rsid w:val="004334CC"/>
    <w:rsid w:val="00434F18"/>
    <w:rsid w:val="004360AB"/>
    <w:rsid w:val="004365A0"/>
    <w:rsid w:val="00443042"/>
    <w:rsid w:val="00443437"/>
    <w:rsid w:val="0044475E"/>
    <w:rsid w:val="00446D09"/>
    <w:rsid w:val="00452BB7"/>
    <w:rsid w:val="0045452B"/>
    <w:rsid w:val="00455E61"/>
    <w:rsid w:val="00455E9D"/>
    <w:rsid w:val="00462D36"/>
    <w:rsid w:val="00463638"/>
    <w:rsid w:val="00464C62"/>
    <w:rsid w:val="00472179"/>
    <w:rsid w:val="004728DE"/>
    <w:rsid w:val="00476823"/>
    <w:rsid w:val="00480F1A"/>
    <w:rsid w:val="00481027"/>
    <w:rsid w:val="004844DF"/>
    <w:rsid w:val="00484C8D"/>
    <w:rsid w:val="00486F30"/>
    <w:rsid w:val="00487560"/>
    <w:rsid w:val="00492766"/>
    <w:rsid w:val="00495606"/>
    <w:rsid w:val="00496995"/>
    <w:rsid w:val="004972E4"/>
    <w:rsid w:val="004A39AF"/>
    <w:rsid w:val="004A4D5F"/>
    <w:rsid w:val="004B1CAE"/>
    <w:rsid w:val="004B3993"/>
    <w:rsid w:val="004B5226"/>
    <w:rsid w:val="004B60EC"/>
    <w:rsid w:val="004C568F"/>
    <w:rsid w:val="004D3C28"/>
    <w:rsid w:val="004D7932"/>
    <w:rsid w:val="004D7FBD"/>
    <w:rsid w:val="004D7FCA"/>
    <w:rsid w:val="004E032C"/>
    <w:rsid w:val="004E14BD"/>
    <w:rsid w:val="004E4750"/>
    <w:rsid w:val="004E7D2C"/>
    <w:rsid w:val="004F1121"/>
    <w:rsid w:val="004F60ED"/>
    <w:rsid w:val="004F68C2"/>
    <w:rsid w:val="004F6AA6"/>
    <w:rsid w:val="00501FC8"/>
    <w:rsid w:val="00502940"/>
    <w:rsid w:val="00504E66"/>
    <w:rsid w:val="005063B5"/>
    <w:rsid w:val="00512A6D"/>
    <w:rsid w:val="00513192"/>
    <w:rsid w:val="0051566E"/>
    <w:rsid w:val="00516B00"/>
    <w:rsid w:val="005217BA"/>
    <w:rsid w:val="00525EEA"/>
    <w:rsid w:val="0052653F"/>
    <w:rsid w:val="00531794"/>
    <w:rsid w:val="00532096"/>
    <w:rsid w:val="0053324C"/>
    <w:rsid w:val="00541BCE"/>
    <w:rsid w:val="00542B4E"/>
    <w:rsid w:val="0054559F"/>
    <w:rsid w:val="00546269"/>
    <w:rsid w:val="00552152"/>
    <w:rsid w:val="00554162"/>
    <w:rsid w:val="00554958"/>
    <w:rsid w:val="00556997"/>
    <w:rsid w:val="00557935"/>
    <w:rsid w:val="00561541"/>
    <w:rsid w:val="00571220"/>
    <w:rsid w:val="005773E8"/>
    <w:rsid w:val="00577830"/>
    <w:rsid w:val="005838A3"/>
    <w:rsid w:val="00585ADF"/>
    <w:rsid w:val="00585D2B"/>
    <w:rsid w:val="0058664E"/>
    <w:rsid w:val="005939DB"/>
    <w:rsid w:val="00594606"/>
    <w:rsid w:val="0059486B"/>
    <w:rsid w:val="00596034"/>
    <w:rsid w:val="005A14CD"/>
    <w:rsid w:val="005B3603"/>
    <w:rsid w:val="005B44CC"/>
    <w:rsid w:val="005B51A2"/>
    <w:rsid w:val="005B7D96"/>
    <w:rsid w:val="005C1689"/>
    <w:rsid w:val="005C201F"/>
    <w:rsid w:val="005D0EA5"/>
    <w:rsid w:val="005D0FEC"/>
    <w:rsid w:val="005D1127"/>
    <w:rsid w:val="005D23A4"/>
    <w:rsid w:val="005D7DFD"/>
    <w:rsid w:val="005E2767"/>
    <w:rsid w:val="005E4594"/>
    <w:rsid w:val="005E7D5B"/>
    <w:rsid w:val="005F344D"/>
    <w:rsid w:val="006034C2"/>
    <w:rsid w:val="0060791A"/>
    <w:rsid w:val="006079FC"/>
    <w:rsid w:val="0061138A"/>
    <w:rsid w:val="00616660"/>
    <w:rsid w:val="00627653"/>
    <w:rsid w:val="00630831"/>
    <w:rsid w:val="00630848"/>
    <w:rsid w:val="00634336"/>
    <w:rsid w:val="00634973"/>
    <w:rsid w:val="0064182D"/>
    <w:rsid w:val="00643884"/>
    <w:rsid w:val="0064533C"/>
    <w:rsid w:val="0065780D"/>
    <w:rsid w:val="00667287"/>
    <w:rsid w:val="006719BE"/>
    <w:rsid w:val="006759C1"/>
    <w:rsid w:val="00680F66"/>
    <w:rsid w:val="00683D2A"/>
    <w:rsid w:val="006845AE"/>
    <w:rsid w:val="00684E59"/>
    <w:rsid w:val="00691C91"/>
    <w:rsid w:val="00695AFC"/>
    <w:rsid w:val="006962FE"/>
    <w:rsid w:val="006A00F1"/>
    <w:rsid w:val="006A0D57"/>
    <w:rsid w:val="006A149E"/>
    <w:rsid w:val="006A39BF"/>
    <w:rsid w:val="006A48E2"/>
    <w:rsid w:val="006A4956"/>
    <w:rsid w:val="006A7B27"/>
    <w:rsid w:val="006B1514"/>
    <w:rsid w:val="006B1BA6"/>
    <w:rsid w:val="006B2F67"/>
    <w:rsid w:val="006B34DB"/>
    <w:rsid w:val="006B62FA"/>
    <w:rsid w:val="006C678B"/>
    <w:rsid w:val="006C71AD"/>
    <w:rsid w:val="006D3D03"/>
    <w:rsid w:val="006D6E75"/>
    <w:rsid w:val="006E2834"/>
    <w:rsid w:val="006E31B2"/>
    <w:rsid w:val="006E35F2"/>
    <w:rsid w:val="006E4530"/>
    <w:rsid w:val="006F1112"/>
    <w:rsid w:val="006F1498"/>
    <w:rsid w:val="006F1751"/>
    <w:rsid w:val="006F1E24"/>
    <w:rsid w:val="006F3F7B"/>
    <w:rsid w:val="006F46E4"/>
    <w:rsid w:val="006F6F41"/>
    <w:rsid w:val="0070322A"/>
    <w:rsid w:val="00703C1B"/>
    <w:rsid w:val="0070459C"/>
    <w:rsid w:val="00706B0B"/>
    <w:rsid w:val="00712E11"/>
    <w:rsid w:val="007164F5"/>
    <w:rsid w:val="007177E0"/>
    <w:rsid w:val="00722EC9"/>
    <w:rsid w:val="00725D4A"/>
    <w:rsid w:val="0072632B"/>
    <w:rsid w:val="007270C8"/>
    <w:rsid w:val="00732666"/>
    <w:rsid w:val="00735B98"/>
    <w:rsid w:val="00736CF5"/>
    <w:rsid w:val="00740090"/>
    <w:rsid w:val="00750236"/>
    <w:rsid w:val="00751D91"/>
    <w:rsid w:val="0075303D"/>
    <w:rsid w:val="00755786"/>
    <w:rsid w:val="00756482"/>
    <w:rsid w:val="00757402"/>
    <w:rsid w:val="007576D9"/>
    <w:rsid w:val="0076277F"/>
    <w:rsid w:val="00763D24"/>
    <w:rsid w:val="007755C7"/>
    <w:rsid w:val="007757FD"/>
    <w:rsid w:val="00775A01"/>
    <w:rsid w:val="00777F1C"/>
    <w:rsid w:val="007801A4"/>
    <w:rsid w:val="0078198B"/>
    <w:rsid w:val="00781A14"/>
    <w:rsid w:val="00782D7E"/>
    <w:rsid w:val="00787BE4"/>
    <w:rsid w:val="0079004D"/>
    <w:rsid w:val="00792F26"/>
    <w:rsid w:val="007A0644"/>
    <w:rsid w:val="007A079D"/>
    <w:rsid w:val="007A4AB5"/>
    <w:rsid w:val="007A67B6"/>
    <w:rsid w:val="007B008C"/>
    <w:rsid w:val="007B011A"/>
    <w:rsid w:val="007B36D1"/>
    <w:rsid w:val="007B58CE"/>
    <w:rsid w:val="007B7B5D"/>
    <w:rsid w:val="007B7B72"/>
    <w:rsid w:val="007C4E9D"/>
    <w:rsid w:val="007C5D65"/>
    <w:rsid w:val="007C71F0"/>
    <w:rsid w:val="007C7A76"/>
    <w:rsid w:val="007D0C62"/>
    <w:rsid w:val="007D210C"/>
    <w:rsid w:val="007D4E04"/>
    <w:rsid w:val="007D4E9F"/>
    <w:rsid w:val="007D6EB4"/>
    <w:rsid w:val="007E014B"/>
    <w:rsid w:val="007E32BB"/>
    <w:rsid w:val="007F3185"/>
    <w:rsid w:val="007F3570"/>
    <w:rsid w:val="007F43CB"/>
    <w:rsid w:val="0080364C"/>
    <w:rsid w:val="00805A3E"/>
    <w:rsid w:val="00807F16"/>
    <w:rsid w:val="0081223C"/>
    <w:rsid w:val="00812DE7"/>
    <w:rsid w:val="008150FA"/>
    <w:rsid w:val="00815B61"/>
    <w:rsid w:val="00820A8A"/>
    <w:rsid w:val="00823EAE"/>
    <w:rsid w:val="00825697"/>
    <w:rsid w:val="008307FD"/>
    <w:rsid w:val="00830F8F"/>
    <w:rsid w:val="00831A54"/>
    <w:rsid w:val="00832114"/>
    <w:rsid w:val="00833A74"/>
    <w:rsid w:val="008404EC"/>
    <w:rsid w:val="00844B06"/>
    <w:rsid w:val="00845D85"/>
    <w:rsid w:val="00845ECA"/>
    <w:rsid w:val="00853C96"/>
    <w:rsid w:val="008548E9"/>
    <w:rsid w:val="00854F3E"/>
    <w:rsid w:val="00856193"/>
    <w:rsid w:val="008564E7"/>
    <w:rsid w:val="008664C5"/>
    <w:rsid w:val="008703F1"/>
    <w:rsid w:val="00872C49"/>
    <w:rsid w:val="008754A4"/>
    <w:rsid w:val="008805E7"/>
    <w:rsid w:val="00881058"/>
    <w:rsid w:val="00881F5B"/>
    <w:rsid w:val="00886D40"/>
    <w:rsid w:val="00892425"/>
    <w:rsid w:val="008925C4"/>
    <w:rsid w:val="00892F8B"/>
    <w:rsid w:val="00897DC8"/>
    <w:rsid w:val="008A062B"/>
    <w:rsid w:val="008A144A"/>
    <w:rsid w:val="008A676A"/>
    <w:rsid w:val="008B141D"/>
    <w:rsid w:val="008B17FA"/>
    <w:rsid w:val="008B41B6"/>
    <w:rsid w:val="008B68F6"/>
    <w:rsid w:val="008B6DD9"/>
    <w:rsid w:val="008C5CFD"/>
    <w:rsid w:val="008C6A8A"/>
    <w:rsid w:val="008C7B4C"/>
    <w:rsid w:val="008D10DB"/>
    <w:rsid w:val="008D18DF"/>
    <w:rsid w:val="008D28DA"/>
    <w:rsid w:val="008D31E4"/>
    <w:rsid w:val="008D4CE8"/>
    <w:rsid w:val="008D5DB9"/>
    <w:rsid w:val="008D6317"/>
    <w:rsid w:val="008E1E65"/>
    <w:rsid w:val="008E7738"/>
    <w:rsid w:val="008F09D2"/>
    <w:rsid w:val="008F116A"/>
    <w:rsid w:val="009031B4"/>
    <w:rsid w:val="009058BE"/>
    <w:rsid w:val="00911D64"/>
    <w:rsid w:val="00914025"/>
    <w:rsid w:val="009155F3"/>
    <w:rsid w:val="009164B2"/>
    <w:rsid w:val="00917549"/>
    <w:rsid w:val="00917E95"/>
    <w:rsid w:val="0092134C"/>
    <w:rsid w:val="00922C30"/>
    <w:rsid w:val="00923204"/>
    <w:rsid w:val="00923EFA"/>
    <w:rsid w:val="00925889"/>
    <w:rsid w:val="009265AA"/>
    <w:rsid w:val="00926CFF"/>
    <w:rsid w:val="0093013D"/>
    <w:rsid w:val="009362E7"/>
    <w:rsid w:val="009449D7"/>
    <w:rsid w:val="00945EB0"/>
    <w:rsid w:val="009529A2"/>
    <w:rsid w:val="009534C3"/>
    <w:rsid w:val="00956ABC"/>
    <w:rsid w:val="00957899"/>
    <w:rsid w:val="0096002F"/>
    <w:rsid w:val="0096260F"/>
    <w:rsid w:val="0096275B"/>
    <w:rsid w:val="00966C48"/>
    <w:rsid w:val="00971318"/>
    <w:rsid w:val="009779FE"/>
    <w:rsid w:val="00980D56"/>
    <w:rsid w:val="00985B09"/>
    <w:rsid w:val="00991429"/>
    <w:rsid w:val="00992B1D"/>
    <w:rsid w:val="00993ABE"/>
    <w:rsid w:val="00996A71"/>
    <w:rsid w:val="00996E65"/>
    <w:rsid w:val="00996F0C"/>
    <w:rsid w:val="009A122A"/>
    <w:rsid w:val="009A2DBC"/>
    <w:rsid w:val="009A3ACC"/>
    <w:rsid w:val="009A4EA2"/>
    <w:rsid w:val="009B0B35"/>
    <w:rsid w:val="009B6585"/>
    <w:rsid w:val="009B7F50"/>
    <w:rsid w:val="009C353C"/>
    <w:rsid w:val="009C4D9D"/>
    <w:rsid w:val="009C7103"/>
    <w:rsid w:val="009D3438"/>
    <w:rsid w:val="009D7982"/>
    <w:rsid w:val="009E027C"/>
    <w:rsid w:val="009E4EF3"/>
    <w:rsid w:val="009E50A0"/>
    <w:rsid w:val="009E526C"/>
    <w:rsid w:val="009F2C62"/>
    <w:rsid w:val="009F36BD"/>
    <w:rsid w:val="009F39C7"/>
    <w:rsid w:val="009F5BBF"/>
    <w:rsid w:val="009F6047"/>
    <w:rsid w:val="009F62F8"/>
    <w:rsid w:val="009F709B"/>
    <w:rsid w:val="00A11F37"/>
    <w:rsid w:val="00A146EE"/>
    <w:rsid w:val="00A207D2"/>
    <w:rsid w:val="00A208F7"/>
    <w:rsid w:val="00A21B0B"/>
    <w:rsid w:val="00A248D4"/>
    <w:rsid w:val="00A251F7"/>
    <w:rsid w:val="00A2600D"/>
    <w:rsid w:val="00A26FEA"/>
    <w:rsid w:val="00A3255B"/>
    <w:rsid w:val="00A34747"/>
    <w:rsid w:val="00A3587F"/>
    <w:rsid w:val="00A37EEA"/>
    <w:rsid w:val="00A415FD"/>
    <w:rsid w:val="00A42B86"/>
    <w:rsid w:val="00A44B8A"/>
    <w:rsid w:val="00A507C1"/>
    <w:rsid w:val="00A543C9"/>
    <w:rsid w:val="00A55A7C"/>
    <w:rsid w:val="00A56E72"/>
    <w:rsid w:val="00A570BB"/>
    <w:rsid w:val="00A61515"/>
    <w:rsid w:val="00A6161B"/>
    <w:rsid w:val="00A633E8"/>
    <w:rsid w:val="00A759B2"/>
    <w:rsid w:val="00A76A90"/>
    <w:rsid w:val="00A77356"/>
    <w:rsid w:val="00A8156F"/>
    <w:rsid w:val="00A8196F"/>
    <w:rsid w:val="00A81B29"/>
    <w:rsid w:val="00A83A59"/>
    <w:rsid w:val="00A849BD"/>
    <w:rsid w:val="00A87009"/>
    <w:rsid w:val="00A941D2"/>
    <w:rsid w:val="00A95BAE"/>
    <w:rsid w:val="00A96C37"/>
    <w:rsid w:val="00AA00DD"/>
    <w:rsid w:val="00AA0604"/>
    <w:rsid w:val="00AA0699"/>
    <w:rsid w:val="00AA0799"/>
    <w:rsid w:val="00AA08CD"/>
    <w:rsid w:val="00AA57A2"/>
    <w:rsid w:val="00AA6275"/>
    <w:rsid w:val="00AA650A"/>
    <w:rsid w:val="00AB0637"/>
    <w:rsid w:val="00AB79B9"/>
    <w:rsid w:val="00AC2553"/>
    <w:rsid w:val="00AC6446"/>
    <w:rsid w:val="00AC6ABD"/>
    <w:rsid w:val="00AC6CF9"/>
    <w:rsid w:val="00AD241D"/>
    <w:rsid w:val="00AD2C95"/>
    <w:rsid w:val="00AD756E"/>
    <w:rsid w:val="00AE1999"/>
    <w:rsid w:val="00AE60D0"/>
    <w:rsid w:val="00AF2C64"/>
    <w:rsid w:val="00AF313C"/>
    <w:rsid w:val="00AF5F19"/>
    <w:rsid w:val="00B00766"/>
    <w:rsid w:val="00B0292C"/>
    <w:rsid w:val="00B055F8"/>
    <w:rsid w:val="00B1011D"/>
    <w:rsid w:val="00B134C3"/>
    <w:rsid w:val="00B206D9"/>
    <w:rsid w:val="00B20A4E"/>
    <w:rsid w:val="00B20C37"/>
    <w:rsid w:val="00B3748D"/>
    <w:rsid w:val="00B401F5"/>
    <w:rsid w:val="00B42433"/>
    <w:rsid w:val="00B43723"/>
    <w:rsid w:val="00B52893"/>
    <w:rsid w:val="00B53976"/>
    <w:rsid w:val="00B53EDA"/>
    <w:rsid w:val="00B55BD4"/>
    <w:rsid w:val="00B5638E"/>
    <w:rsid w:val="00B66229"/>
    <w:rsid w:val="00B746FB"/>
    <w:rsid w:val="00B762A8"/>
    <w:rsid w:val="00B84221"/>
    <w:rsid w:val="00B84EE7"/>
    <w:rsid w:val="00B853FE"/>
    <w:rsid w:val="00B87032"/>
    <w:rsid w:val="00B87EEA"/>
    <w:rsid w:val="00B9399F"/>
    <w:rsid w:val="00BA2A8B"/>
    <w:rsid w:val="00BA2D6D"/>
    <w:rsid w:val="00BA3350"/>
    <w:rsid w:val="00BA40F5"/>
    <w:rsid w:val="00BA41C7"/>
    <w:rsid w:val="00BA5AEE"/>
    <w:rsid w:val="00BB037C"/>
    <w:rsid w:val="00BB2BC5"/>
    <w:rsid w:val="00BB3FF5"/>
    <w:rsid w:val="00BB4105"/>
    <w:rsid w:val="00BB565D"/>
    <w:rsid w:val="00BB6D08"/>
    <w:rsid w:val="00BB6D2E"/>
    <w:rsid w:val="00BC77BE"/>
    <w:rsid w:val="00BC7A3E"/>
    <w:rsid w:val="00BC7B7E"/>
    <w:rsid w:val="00BD1A3D"/>
    <w:rsid w:val="00BD270F"/>
    <w:rsid w:val="00BD295D"/>
    <w:rsid w:val="00BD304E"/>
    <w:rsid w:val="00BD4D4B"/>
    <w:rsid w:val="00BD5A3D"/>
    <w:rsid w:val="00BD5DD1"/>
    <w:rsid w:val="00BE1D8E"/>
    <w:rsid w:val="00BE317A"/>
    <w:rsid w:val="00BE4924"/>
    <w:rsid w:val="00BE7B7E"/>
    <w:rsid w:val="00BF0494"/>
    <w:rsid w:val="00BF3674"/>
    <w:rsid w:val="00BF3C8E"/>
    <w:rsid w:val="00BF418B"/>
    <w:rsid w:val="00BF5C46"/>
    <w:rsid w:val="00C04AC9"/>
    <w:rsid w:val="00C05870"/>
    <w:rsid w:val="00C15A99"/>
    <w:rsid w:val="00C20F17"/>
    <w:rsid w:val="00C22C24"/>
    <w:rsid w:val="00C23CAD"/>
    <w:rsid w:val="00C23F6A"/>
    <w:rsid w:val="00C2497F"/>
    <w:rsid w:val="00C27071"/>
    <w:rsid w:val="00C40BB3"/>
    <w:rsid w:val="00C45398"/>
    <w:rsid w:val="00C5531C"/>
    <w:rsid w:val="00C553EE"/>
    <w:rsid w:val="00C571FE"/>
    <w:rsid w:val="00C60663"/>
    <w:rsid w:val="00C65840"/>
    <w:rsid w:val="00C71119"/>
    <w:rsid w:val="00C72FB0"/>
    <w:rsid w:val="00C7512C"/>
    <w:rsid w:val="00C77138"/>
    <w:rsid w:val="00C775C2"/>
    <w:rsid w:val="00C7789F"/>
    <w:rsid w:val="00C84303"/>
    <w:rsid w:val="00C8449D"/>
    <w:rsid w:val="00C86B29"/>
    <w:rsid w:val="00C935A2"/>
    <w:rsid w:val="00C95714"/>
    <w:rsid w:val="00C95B1A"/>
    <w:rsid w:val="00C9615B"/>
    <w:rsid w:val="00C96FF4"/>
    <w:rsid w:val="00CA085C"/>
    <w:rsid w:val="00CA0A7D"/>
    <w:rsid w:val="00CA493D"/>
    <w:rsid w:val="00CA4DF5"/>
    <w:rsid w:val="00CA50C5"/>
    <w:rsid w:val="00CA6938"/>
    <w:rsid w:val="00CA740C"/>
    <w:rsid w:val="00CB0E3C"/>
    <w:rsid w:val="00CB1B97"/>
    <w:rsid w:val="00CB783D"/>
    <w:rsid w:val="00CC447D"/>
    <w:rsid w:val="00CC6149"/>
    <w:rsid w:val="00CC6B20"/>
    <w:rsid w:val="00CC6C39"/>
    <w:rsid w:val="00CC74D1"/>
    <w:rsid w:val="00CD0EE4"/>
    <w:rsid w:val="00CD1F90"/>
    <w:rsid w:val="00CD45FD"/>
    <w:rsid w:val="00CD56FD"/>
    <w:rsid w:val="00CD7CD4"/>
    <w:rsid w:val="00CE1D79"/>
    <w:rsid w:val="00CE50B4"/>
    <w:rsid w:val="00CE63B3"/>
    <w:rsid w:val="00CF012B"/>
    <w:rsid w:val="00CF2158"/>
    <w:rsid w:val="00CF29F5"/>
    <w:rsid w:val="00CF46BF"/>
    <w:rsid w:val="00D00A5E"/>
    <w:rsid w:val="00D04D05"/>
    <w:rsid w:val="00D07A74"/>
    <w:rsid w:val="00D1352A"/>
    <w:rsid w:val="00D13AE9"/>
    <w:rsid w:val="00D175BE"/>
    <w:rsid w:val="00D20D9B"/>
    <w:rsid w:val="00D22522"/>
    <w:rsid w:val="00D25885"/>
    <w:rsid w:val="00D275E7"/>
    <w:rsid w:val="00D278EB"/>
    <w:rsid w:val="00D27BC5"/>
    <w:rsid w:val="00D33281"/>
    <w:rsid w:val="00D359DB"/>
    <w:rsid w:val="00D36477"/>
    <w:rsid w:val="00D417B7"/>
    <w:rsid w:val="00D45030"/>
    <w:rsid w:val="00D45897"/>
    <w:rsid w:val="00D5125A"/>
    <w:rsid w:val="00D52B0B"/>
    <w:rsid w:val="00D54004"/>
    <w:rsid w:val="00D55618"/>
    <w:rsid w:val="00D61349"/>
    <w:rsid w:val="00D63A4A"/>
    <w:rsid w:val="00D64814"/>
    <w:rsid w:val="00D651B8"/>
    <w:rsid w:val="00D65958"/>
    <w:rsid w:val="00D65A4B"/>
    <w:rsid w:val="00D71A6C"/>
    <w:rsid w:val="00D777BB"/>
    <w:rsid w:val="00D82AE6"/>
    <w:rsid w:val="00D85174"/>
    <w:rsid w:val="00D9062D"/>
    <w:rsid w:val="00D90962"/>
    <w:rsid w:val="00D911D0"/>
    <w:rsid w:val="00D92088"/>
    <w:rsid w:val="00D9751C"/>
    <w:rsid w:val="00D97EC8"/>
    <w:rsid w:val="00DA41E8"/>
    <w:rsid w:val="00DA52A4"/>
    <w:rsid w:val="00DB2461"/>
    <w:rsid w:val="00DB5691"/>
    <w:rsid w:val="00DB6EC4"/>
    <w:rsid w:val="00DB7F32"/>
    <w:rsid w:val="00DC1C84"/>
    <w:rsid w:val="00DC7009"/>
    <w:rsid w:val="00DC71ED"/>
    <w:rsid w:val="00DD0071"/>
    <w:rsid w:val="00DD2944"/>
    <w:rsid w:val="00DD2E16"/>
    <w:rsid w:val="00DD3C97"/>
    <w:rsid w:val="00DD54F3"/>
    <w:rsid w:val="00DE0C20"/>
    <w:rsid w:val="00DE1457"/>
    <w:rsid w:val="00DE2E08"/>
    <w:rsid w:val="00DE37B5"/>
    <w:rsid w:val="00DE397A"/>
    <w:rsid w:val="00DE52CE"/>
    <w:rsid w:val="00DE63E3"/>
    <w:rsid w:val="00DE78D7"/>
    <w:rsid w:val="00E0038F"/>
    <w:rsid w:val="00E00805"/>
    <w:rsid w:val="00E0319B"/>
    <w:rsid w:val="00E0515D"/>
    <w:rsid w:val="00E069BD"/>
    <w:rsid w:val="00E1178C"/>
    <w:rsid w:val="00E12A5F"/>
    <w:rsid w:val="00E15125"/>
    <w:rsid w:val="00E1619B"/>
    <w:rsid w:val="00E16B0A"/>
    <w:rsid w:val="00E17755"/>
    <w:rsid w:val="00E17C07"/>
    <w:rsid w:val="00E21441"/>
    <w:rsid w:val="00E21741"/>
    <w:rsid w:val="00E23E9F"/>
    <w:rsid w:val="00E311EC"/>
    <w:rsid w:val="00E32A60"/>
    <w:rsid w:val="00E40F8A"/>
    <w:rsid w:val="00E432A8"/>
    <w:rsid w:val="00E44B2C"/>
    <w:rsid w:val="00E45485"/>
    <w:rsid w:val="00E479C5"/>
    <w:rsid w:val="00E47E8C"/>
    <w:rsid w:val="00E518D9"/>
    <w:rsid w:val="00E51BCA"/>
    <w:rsid w:val="00E57DD6"/>
    <w:rsid w:val="00E710B1"/>
    <w:rsid w:val="00E712D5"/>
    <w:rsid w:val="00E716E4"/>
    <w:rsid w:val="00E71FBF"/>
    <w:rsid w:val="00E772C4"/>
    <w:rsid w:val="00E82F08"/>
    <w:rsid w:val="00E83AA0"/>
    <w:rsid w:val="00E84766"/>
    <w:rsid w:val="00E94445"/>
    <w:rsid w:val="00E94E75"/>
    <w:rsid w:val="00EA1AE5"/>
    <w:rsid w:val="00EA50D1"/>
    <w:rsid w:val="00EA6382"/>
    <w:rsid w:val="00EA673E"/>
    <w:rsid w:val="00EA7C0D"/>
    <w:rsid w:val="00EB0F4A"/>
    <w:rsid w:val="00EB26FA"/>
    <w:rsid w:val="00EB5E11"/>
    <w:rsid w:val="00EB5EB5"/>
    <w:rsid w:val="00EC01A6"/>
    <w:rsid w:val="00EC1F68"/>
    <w:rsid w:val="00EC4B8A"/>
    <w:rsid w:val="00EC5356"/>
    <w:rsid w:val="00EC5B76"/>
    <w:rsid w:val="00EC6921"/>
    <w:rsid w:val="00ED5122"/>
    <w:rsid w:val="00ED5251"/>
    <w:rsid w:val="00ED6585"/>
    <w:rsid w:val="00EE1BE6"/>
    <w:rsid w:val="00EE21BA"/>
    <w:rsid w:val="00EE3C13"/>
    <w:rsid w:val="00EF47DF"/>
    <w:rsid w:val="00EF5040"/>
    <w:rsid w:val="00EF6303"/>
    <w:rsid w:val="00F009AB"/>
    <w:rsid w:val="00F0359A"/>
    <w:rsid w:val="00F053E2"/>
    <w:rsid w:val="00F05FD0"/>
    <w:rsid w:val="00F10197"/>
    <w:rsid w:val="00F108F0"/>
    <w:rsid w:val="00F123C2"/>
    <w:rsid w:val="00F1432D"/>
    <w:rsid w:val="00F14BBC"/>
    <w:rsid w:val="00F223E9"/>
    <w:rsid w:val="00F2337A"/>
    <w:rsid w:val="00F3332E"/>
    <w:rsid w:val="00F357CE"/>
    <w:rsid w:val="00F37D27"/>
    <w:rsid w:val="00F41096"/>
    <w:rsid w:val="00F41E19"/>
    <w:rsid w:val="00F44FB7"/>
    <w:rsid w:val="00F60D60"/>
    <w:rsid w:val="00F61649"/>
    <w:rsid w:val="00F61B68"/>
    <w:rsid w:val="00F634DC"/>
    <w:rsid w:val="00F64D76"/>
    <w:rsid w:val="00F73613"/>
    <w:rsid w:val="00F74363"/>
    <w:rsid w:val="00F74B06"/>
    <w:rsid w:val="00F77151"/>
    <w:rsid w:val="00F806C9"/>
    <w:rsid w:val="00F82E75"/>
    <w:rsid w:val="00F84503"/>
    <w:rsid w:val="00F849E3"/>
    <w:rsid w:val="00F85313"/>
    <w:rsid w:val="00F8726C"/>
    <w:rsid w:val="00F87C3D"/>
    <w:rsid w:val="00F9189A"/>
    <w:rsid w:val="00FA1695"/>
    <w:rsid w:val="00FA3779"/>
    <w:rsid w:val="00FA4CBB"/>
    <w:rsid w:val="00FA6CBA"/>
    <w:rsid w:val="00FA7BE0"/>
    <w:rsid w:val="00FB06CC"/>
    <w:rsid w:val="00FB09CC"/>
    <w:rsid w:val="00FC0125"/>
    <w:rsid w:val="00FC1253"/>
    <w:rsid w:val="00FC23A3"/>
    <w:rsid w:val="00FD1F2D"/>
    <w:rsid w:val="00FD33D4"/>
    <w:rsid w:val="00FD4C62"/>
    <w:rsid w:val="00FD5443"/>
    <w:rsid w:val="00FD665A"/>
    <w:rsid w:val="00FD717E"/>
    <w:rsid w:val="00FE0E28"/>
    <w:rsid w:val="00FE7B5F"/>
    <w:rsid w:val="00FF2B67"/>
    <w:rsid w:val="00FF3896"/>
    <w:rsid w:val="00FF4CA8"/>
    <w:rsid w:val="00FF7CAC"/>
    <w:rsid w:val="00FF7F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2E16"/>
    <w:pPr>
      <w:widowControl w:val="0"/>
      <w:jc w:val="both"/>
    </w:pPr>
    <w:rPr>
      <w:rFonts w:ascii="Times New Roman" w:eastAsia="宋体" w:hAnsi="Times New Roman" w:cs="Times New Roman"/>
      <w:szCs w:val="24"/>
    </w:rPr>
  </w:style>
  <w:style w:type="paragraph" w:styleId="1">
    <w:name w:val="heading 1"/>
    <w:basedOn w:val="a"/>
    <w:next w:val="a"/>
    <w:link w:val="1Char"/>
    <w:qFormat/>
    <w:rsid w:val="00257829"/>
    <w:pPr>
      <w:keepNext/>
      <w:keepLines/>
      <w:tabs>
        <w:tab w:val="left" w:pos="600"/>
        <w:tab w:val="left" w:pos="1134"/>
      </w:tabs>
      <w:spacing w:before="340" w:after="330" w:line="576" w:lineRule="auto"/>
      <w:ind w:left="600" w:hanging="420"/>
      <w:outlineLvl w:val="0"/>
    </w:pPr>
    <w:rPr>
      <w:b/>
      <w:bCs/>
      <w:kern w:val="44"/>
      <w:sz w:val="44"/>
      <w:szCs w:val="44"/>
      <w:lang w:bidi="he-I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257829"/>
    <w:rPr>
      <w:rFonts w:ascii="Times New Roman" w:eastAsia="宋体" w:hAnsi="Times New Roman" w:cs="Times New Roman"/>
      <w:b/>
      <w:bCs/>
      <w:kern w:val="44"/>
      <w:sz w:val="44"/>
      <w:szCs w:val="44"/>
      <w:lang w:bidi="he-IL"/>
    </w:rPr>
  </w:style>
  <w:style w:type="paragraph" w:customStyle="1" w:styleId="a3">
    <w:name w:val="表头"/>
    <w:basedOn w:val="a"/>
    <w:qFormat/>
    <w:rsid w:val="00257829"/>
    <w:pPr>
      <w:spacing w:line="400" w:lineRule="exact"/>
      <w:jc w:val="center"/>
    </w:pPr>
    <w:rPr>
      <w:rFonts w:ascii="Calibri" w:eastAsia="黑体" w:hAnsi="Calibri"/>
      <w:sz w:val="20"/>
      <w:szCs w:val="20"/>
    </w:rPr>
  </w:style>
  <w:style w:type="paragraph" w:customStyle="1" w:styleId="a4">
    <w:name w:val="表各"/>
    <w:basedOn w:val="a"/>
    <w:qFormat/>
    <w:rsid w:val="00257829"/>
    <w:pPr>
      <w:spacing w:line="360" w:lineRule="exact"/>
      <w:jc w:val="center"/>
    </w:pPr>
    <w:rPr>
      <w:sz w:val="20"/>
      <w:szCs w:val="22"/>
    </w:rPr>
  </w:style>
  <w:style w:type="paragraph" w:styleId="a5">
    <w:name w:val="header"/>
    <w:basedOn w:val="a"/>
    <w:link w:val="Char"/>
    <w:uiPriority w:val="99"/>
    <w:semiHidden/>
    <w:unhideWhenUsed/>
    <w:rsid w:val="00872C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872C49"/>
    <w:rPr>
      <w:rFonts w:ascii="Times New Roman" w:eastAsia="宋体" w:hAnsi="Times New Roman" w:cs="Times New Roman"/>
      <w:sz w:val="18"/>
      <w:szCs w:val="18"/>
    </w:rPr>
  </w:style>
  <w:style w:type="paragraph" w:styleId="a6">
    <w:name w:val="footer"/>
    <w:basedOn w:val="a"/>
    <w:link w:val="Char0"/>
    <w:uiPriority w:val="99"/>
    <w:semiHidden/>
    <w:unhideWhenUsed/>
    <w:rsid w:val="00872C49"/>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872C49"/>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z.bzko.com/bzxx/48826.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1483</TotalTime>
  <Pages>4</Pages>
  <Words>410</Words>
  <Characters>2339</Characters>
  <Application>Microsoft Office Word</Application>
  <DocSecurity>0</DocSecurity>
  <Lines>19</Lines>
  <Paragraphs>5</Paragraphs>
  <ScaleCrop>false</ScaleCrop>
  <Company/>
  <LinksUpToDate>false</LinksUpToDate>
  <CharactersWithSpaces>2744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张余乾</dc:creator>
  <cp:lastModifiedBy>万元</cp:lastModifiedBy>
  <cp:revision>5</cp:revision>
  <dcterms:created xsi:type="dcterms:W3CDTF">2023-03-18T06:58:00Z</dcterms:created>
  <dcterms:modified xsi:type="dcterms:W3CDTF">2023-04-10T02:12:00Z</dcterms:modified>
</cp:coreProperties>
</file>