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方正仿宋_GBK"/>
          <w:b w:val="0"/>
          <w:szCs w:val="28"/>
          <w:shd w:val="clear" w:color="auto" w:fill="FFFFFF"/>
        </w:rPr>
        <w:t>风光互补路灯技术要求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一、项目数量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采购8台</w:t>
      </w:r>
      <w:r>
        <w:rPr>
          <w:rFonts w:hint="eastAsia" w:ascii="宋体" w:hAnsi="宋体" w:cs="方正仿宋_GBK"/>
          <w:szCs w:val="28"/>
          <w:shd w:val="clear" w:color="auto" w:fill="FFFFFF"/>
        </w:rPr>
        <w:t>风光互补路灯</w:t>
      </w:r>
      <w:r>
        <w:rPr>
          <w:rFonts w:hint="eastAsia" w:ascii="宋体" w:hAnsi="宋体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二、风光互补灯基本参数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1.路灯杆高度为10米；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2.灯具采用LED灯，功率为80W，防护等级IP65;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3.风力发电机300W；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4.太阳能组件，根据全功率亮灯时间进行计算和配置太阳能板。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5.锂电池，</w:t>
      </w:r>
      <w:r>
        <w:rPr>
          <w:rFonts w:hint="eastAsia" w:ascii="宋体" w:hAnsi="宋体"/>
          <w:color w:val="000000"/>
          <w:szCs w:val="28"/>
        </w:rPr>
        <w:t>电池容量根据亮灯时间进行电池容量计算和配置。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6.确保6个阴雨天持续</w:t>
      </w:r>
      <w:r>
        <w:rPr>
          <w:rFonts w:hint="eastAsia" w:ascii="宋体" w:hAnsi="宋体"/>
          <w:color w:val="000000"/>
          <w:szCs w:val="28"/>
        </w:rPr>
        <w:t>全功率</w:t>
      </w:r>
      <w:r>
        <w:rPr>
          <w:rFonts w:hint="eastAsia" w:ascii="宋体" w:hAnsi="宋体"/>
          <w:szCs w:val="28"/>
        </w:rPr>
        <w:t>亮灯（每天12小时）。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三、风光互补路灯技术参数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（一）、灯杆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图片 1" o:spid="_x0000_s1026" type="#_x0000_t75" style="height:189.8pt;width:197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主要参数：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1.Q235优质钢板，一次性卷杆成型，自动埋弧焊接技术；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2.热镀锌+喷塑高温烘烤，塑粉附着力强,杆锌层厚度大于等于120um，喷塑厚度大于130um；抗风等级大于等于40M/S</w:t>
      </w:r>
    </w:p>
    <w:p>
      <w:pPr>
        <w:spacing w:line="360" w:lineRule="auto"/>
        <w:ind w:firstLine="560" w:firstLineChars="200"/>
        <w:rPr>
          <w:rFonts w:ascii="宋体" w:hAnsi="宋体"/>
          <w:color w:val="FF0000"/>
          <w:szCs w:val="28"/>
        </w:rPr>
      </w:pPr>
      <w:r>
        <w:rPr>
          <w:rFonts w:hint="eastAsia" w:ascii="宋体" w:hAnsi="宋体"/>
          <w:szCs w:val="28"/>
        </w:rPr>
        <w:t>3.电池板支架： 需镀锌角铁，螺丝需不锈钢材质。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4.经盐雾模拟海边的使用条件，耐腐蚀性强，使用寿命30年；                                     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5.灯杆上口径：80*185mm   壁厚3.5mm。  </w:t>
      </w:r>
    </w:p>
    <w:p>
      <w:pPr>
        <w:pStyle w:val="2"/>
        <w:ind w:left="0" w:leftChars="0" w:firstLine="555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6.路灯杆须配套预留市电接口。</w:t>
      </w:r>
    </w:p>
    <w:p>
      <w:pPr>
        <w:ind w:firstLine="555"/>
      </w:pPr>
      <w:r>
        <w:rPr>
          <w:rFonts w:hint="eastAsia"/>
        </w:rPr>
        <w:t>7、路灯颜色CL001-白C。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（二）、风力发电机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图片 2" o:spid="_x0000_s1027" type="#_x0000_t75" style="height:84.45pt;width:210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技术参数：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1.功率300W；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2.永磁电机，低启动风光互补风力发电机，含控制器；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3.启动风速：2.0m/S；额定风速：13m/S；安全风45m/S 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4.叶片数量：3-5片；材质尼龙纤维。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5.调速方式：自动调整迎风角度；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6.工作温度：-40℃～80℃。</w:t>
      </w:r>
    </w:p>
    <w:p>
      <w:pPr>
        <w:pStyle w:val="2"/>
        <w:ind w:left="0" w:leftChars="0"/>
        <w:rPr>
          <w:color w:val="FF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 w:ascii="宋体" w:hAnsi="宋体"/>
          <w:color w:val="000000"/>
          <w:szCs w:val="28"/>
        </w:rPr>
        <w:t>7.质保10年；</w:t>
      </w:r>
    </w:p>
    <w:p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szCs w:val="28"/>
        </w:rPr>
        <w:t>（三）、太阳能组件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图片 3" o:spid="_x0000_s1028" type="#_x0000_t75" style="height:125.65pt;width:298.45pt;rotation:0f;" o:ole="f" fillcolor="#FFFFFF" filled="f" o:preferrelative="t" stroked="f" coordorigin="0,0" coordsize="21600,21600">
            <v:fill on="f" color2="#FFFFFF" focus="0%"/>
            <v:imagedata cropleft="1438f" cropright="1231f"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技术参数：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1.根据全功率亮灯时间进行计算和配置太阳能板。（提供太阳能板功率计算书）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2.多晶高效太阳能电池片。</w:t>
      </w:r>
    </w:p>
    <w:p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 </w:t>
      </w:r>
      <w:r>
        <w:rPr>
          <w:rFonts w:hint="eastAsia" w:ascii="宋体" w:hAnsi="宋体"/>
          <w:szCs w:val="28"/>
        </w:rPr>
        <w:t xml:space="preserve"> 3.阳极氧化铝合金边框；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4.高透光率钢化玻璃；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5.使用寿命20年。</w:t>
      </w:r>
    </w:p>
    <w:p>
      <w:pPr>
        <w:pStyle w:val="2"/>
        <w:ind w:left="0" w:leftChars="0"/>
      </w:pPr>
      <w:r>
        <w:rPr>
          <w:rFonts w:hint="eastAsia" w:ascii="宋体" w:hAnsi="宋体"/>
          <w:szCs w:val="28"/>
        </w:rPr>
        <w:t xml:space="preserve">    6. 质保10年；</w:t>
      </w:r>
    </w:p>
    <w:p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</w:t>
      </w:r>
      <w:r>
        <w:rPr>
          <w:rFonts w:hint="eastAsia" w:ascii="宋体" w:hAnsi="宋体"/>
          <w:szCs w:val="28"/>
        </w:rPr>
        <w:t>（四）、灯具及控制器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图片 4" o:spid="_x0000_s1029" type="#_x0000_t75" style="height:79.2pt;width:168.8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技术参数：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1.100wLED路灯，高光效飞利浦5050芯片，使用寿命50000小时以上；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2.单颗流明：130-140LM/W大功率LED；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3.色温5000K～5500K；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4.压铸铝外壳，经防尘雨淋测试，光源防护等级IP65。</w:t>
      </w:r>
    </w:p>
    <w:p>
      <w:pPr>
        <w:pStyle w:val="2"/>
        <w:ind w:left="0" w:leftChars="0" w:firstLine="560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szCs w:val="28"/>
        </w:rPr>
        <w:t>5.LED灯光衰每年小于3%。</w:t>
      </w:r>
      <w:r>
        <w:rPr>
          <w:rFonts w:hint="eastAsia" w:ascii="宋体" w:hAnsi="宋体"/>
          <w:b w:val="0"/>
          <w:bCs w:val="0"/>
          <w:szCs w:val="28"/>
        </w:rPr>
        <w:t>（每年甲方组织照度测量，质保期内照度达不到要求，乙方免费更换。）</w:t>
      </w:r>
    </w:p>
    <w:p>
      <w:pPr>
        <w:ind w:firstLine="56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6.控制器的防护等级IP68。</w:t>
      </w:r>
    </w:p>
    <w:p>
      <w:pPr>
        <w:pStyle w:val="2"/>
        <w:ind w:left="0" w:leftChars="0" w:firstLine="56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7.控制器功能：具备市电与风光切换，开关灯控制。（控制器的安装位置、设定、调整方式）</w:t>
      </w:r>
    </w:p>
    <w:p>
      <w:pPr>
        <w:ind w:firstLine="56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8.灯头配市电连接电缆、2P施耐德断路器。</w:t>
      </w:r>
    </w:p>
    <w:p>
      <w:pPr>
        <w:pStyle w:val="2"/>
        <w:ind w:left="0" w:leftChars="0"/>
      </w:pPr>
      <w:r>
        <w:rPr>
          <w:rFonts w:hint="eastAsia"/>
        </w:rPr>
        <w:t xml:space="preserve">    9</w:t>
      </w:r>
      <w:r>
        <w:rPr>
          <w:rFonts w:hint="eastAsia" w:ascii="宋体" w:hAnsi="宋体"/>
          <w:szCs w:val="28"/>
        </w:rPr>
        <w:t>.质保6年；</w:t>
      </w:r>
    </w:p>
    <w:p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 </w:t>
      </w:r>
      <w:r>
        <w:rPr>
          <w:rFonts w:hint="eastAsia" w:ascii="宋体" w:hAnsi="宋体"/>
          <w:szCs w:val="28"/>
        </w:rPr>
        <w:t>（五）、锂电池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图片 5" o:spid="_x0000_s1030" type="#_x0000_t75" style="height:75.25pt;width:194.4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技术参数：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1.电池选用江苏航虹、华富储能，太阳能专用锂电池；内含智能PMW防水控制器，防护等级IP68。内置恒流源，防过充、过放，过流，过压保护光控开，时控关，延时功能，可3段控制，夜间节能模式设置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2.设计使用寿命5-8年，质保5年，放电深度≥90%；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3.适应环境温度范围-20°C～50°C；</w:t>
      </w:r>
      <w:r>
        <w:rPr>
          <w:rFonts w:ascii="宋体" w:hAnsi="宋体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4.电池容量根据全功率亮灯时间进行电池容量计算和配置。</w:t>
      </w:r>
    </w:p>
    <w:p>
      <w:pPr>
        <w:spacing w:line="360" w:lineRule="auto"/>
        <w:ind w:firstLine="420" w:firstLineChars="15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（六）、地笼 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 1．提供地笼尺寸。</w:t>
      </w:r>
    </w:p>
    <w:p>
      <w:pPr>
        <w:spacing w:line="360" w:lineRule="auto"/>
        <w:rPr>
          <w:rFonts w:ascii="宋体" w:hAnsi="宋体"/>
          <w:color w:val="1F497D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Cs w:val="28"/>
        </w:rPr>
        <w:t>2．路灯下杆需留接线口。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（七）、电缆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ascii="宋体" w:hAnsi="宋体" w:eastAsia="宋体" w:cs="Times New Roman"/>
          <w:kern w:val="2"/>
          <w:sz w:val="28"/>
          <w:szCs w:val="28"/>
          <w:lang w:val="en-US" w:eastAsia="zh-CN" w:bidi="ar-SA"/>
        </w:rPr>
        <w:pict>
          <v:shape id="Picture 6908" o:spid="_x0000_s1031" type="#_x0000_t75" style="height:120.45pt;width:416.3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Cs w:val="28"/>
        </w:rPr>
        <w:t xml:space="preserve">    技术参数：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1.每盏灯头均须配备3*2.5mm2专用RVV护套三芯铜</w:t>
      </w:r>
      <w:r>
        <w:rPr>
          <w:rFonts w:hint="eastAsia" w:ascii="宋体" w:hAnsi="宋体"/>
          <w:szCs w:val="28"/>
          <w:lang w:val="en-US" w:eastAsia="zh-CN"/>
        </w:rPr>
        <w:t>电</w:t>
      </w:r>
      <w:r>
        <w:rPr>
          <w:rFonts w:hint="eastAsia" w:ascii="宋体" w:hAnsi="宋体"/>
          <w:szCs w:val="28"/>
        </w:rPr>
        <w:t>缆线。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2.耐腐蚀，抗冻，耐高温，经高低温试验箱检测，零下50℃不破裂。   </w:t>
      </w:r>
    </w:p>
    <w:p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 xml:space="preserve">  </w:t>
      </w:r>
      <w:r>
        <w:rPr>
          <w:rFonts w:hint="eastAsia" w:ascii="宋体" w:hAnsi="宋体"/>
          <w:szCs w:val="28"/>
        </w:rPr>
        <w:t>（八）、风光互补路灯提供6个阴雨天持续全功率亮灯12小时试验报告，太阳能板及蓄电池功率、容量须提供计算书用于确认核对。</w:t>
      </w:r>
    </w:p>
    <w:p>
      <w:pPr>
        <w:pStyle w:val="2"/>
        <w:ind w:left="0" w:leftChars="0"/>
      </w:pPr>
      <w:r>
        <w:rPr>
          <w:rFonts w:hint="eastAsia"/>
        </w:rPr>
        <w:t>中标单位需提供样品灯给本公司做验证。</w:t>
      </w:r>
    </w:p>
    <w:p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）中标单位需新灯安装及调试。</w:t>
      </w:r>
    </w:p>
    <w:p>
      <w:pPr>
        <w:pStyle w:val="2"/>
        <w:ind w:left="0" w:leftChars="0" w:firstLine="280" w:firstLineChars="10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）在质保范围内灯，需中标单位来维护。如定期太阳板的维护及保养，元器件损坏的及时更换等。</w:t>
      </w:r>
    </w:p>
    <w:p>
      <w:pPr>
        <w:pStyle w:val="2"/>
        <w:ind w:left="599" w:leftChars="214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12E34"/>
    <w:rsid w:val="000547D8"/>
    <w:rsid w:val="00106AAE"/>
    <w:rsid w:val="00112E34"/>
    <w:rsid w:val="00115A07"/>
    <w:rsid w:val="00184BF8"/>
    <w:rsid w:val="001D14BC"/>
    <w:rsid w:val="001D161B"/>
    <w:rsid w:val="00206552"/>
    <w:rsid w:val="00234159"/>
    <w:rsid w:val="002A2DBC"/>
    <w:rsid w:val="002D17E2"/>
    <w:rsid w:val="00360B1D"/>
    <w:rsid w:val="00391400"/>
    <w:rsid w:val="003C261C"/>
    <w:rsid w:val="003E2B1B"/>
    <w:rsid w:val="00415511"/>
    <w:rsid w:val="0041717C"/>
    <w:rsid w:val="00437FAD"/>
    <w:rsid w:val="004B6A92"/>
    <w:rsid w:val="00506664"/>
    <w:rsid w:val="005753DF"/>
    <w:rsid w:val="005B5616"/>
    <w:rsid w:val="00626028"/>
    <w:rsid w:val="00667A8C"/>
    <w:rsid w:val="00685714"/>
    <w:rsid w:val="006D5A6E"/>
    <w:rsid w:val="006E6B6B"/>
    <w:rsid w:val="006F4F9B"/>
    <w:rsid w:val="00766A46"/>
    <w:rsid w:val="007F3309"/>
    <w:rsid w:val="008349B0"/>
    <w:rsid w:val="008B5F11"/>
    <w:rsid w:val="008B6F06"/>
    <w:rsid w:val="009823A4"/>
    <w:rsid w:val="009B2978"/>
    <w:rsid w:val="00A200DF"/>
    <w:rsid w:val="00A34E0B"/>
    <w:rsid w:val="00A86ED6"/>
    <w:rsid w:val="00A9293A"/>
    <w:rsid w:val="00B23BAA"/>
    <w:rsid w:val="00B32EA2"/>
    <w:rsid w:val="00B74D0E"/>
    <w:rsid w:val="00BA68FD"/>
    <w:rsid w:val="00C21C4C"/>
    <w:rsid w:val="00C44394"/>
    <w:rsid w:val="00CA6404"/>
    <w:rsid w:val="00CB1D15"/>
    <w:rsid w:val="00D36BF3"/>
    <w:rsid w:val="00D70116"/>
    <w:rsid w:val="00D92C25"/>
    <w:rsid w:val="00DE6B5B"/>
    <w:rsid w:val="00E910C7"/>
    <w:rsid w:val="00F10348"/>
    <w:rsid w:val="00F20AED"/>
    <w:rsid w:val="00F20FC3"/>
    <w:rsid w:val="00F526F2"/>
    <w:rsid w:val="00F66C64"/>
    <w:rsid w:val="00FA082F"/>
    <w:rsid w:val="00FA7975"/>
    <w:rsid w:val="024C0ED1"/>
    <w:rsid w:val="029C3038"/>
    <w:rsid w:val="05E7232F"/>
    <w:rsid w:val="07D603E4"/>
    <w:rsid w:val="120F5D2F"/>
    <w:rsid w:val="208448A8"/>
    <w:rsid w:val="281213CE"/>
    <w:rsid w:val="28BE27A6"/>
    <w:rsid w:val="31723B8C"/>
    <w:rsid w:val="3B6B2168"/>
    <w:rsid w:val="3C310060"/>
    <w:rsid w:val="3ED301AA"/>
    <w:rsid w:val="3F3A5749"/>
    <w:rsid w:val="46A6512F"/>
    <w:rsid w:val="4DCF2B4E"/>
    <w:rsid w:val="4F4678D1"/>
    <w:rsid w:val="57D72CAA"/>
    <w:rsid w:val="5DB702E5"/>
    <w:rsid w:val="695B24C8"/>
    <w:rsid w:val="6967357B"/>
    <w:rsid w:val="6A0C3DAD"/>
    <w:rsid w:val="6B2A6A5F"/>
    <w:rsid w:val="6E59476B"/>
    <w:rsid w:val="6FA95CFF"/>
    <w:rsid w:val="76DD530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qFormat="1" w:unhideWhenUsed="0" w:uiPriority="0" w:semiHidden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20" w:line="579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1 Char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5</Pages>
  <Words>217</Words>
  <Characters>1242</Characters>
  <Lines>10</Lines>
  <Paragraphs>2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2022-03-14T01:27:00Z</dcterms:created>
  <dc:creator>China</dc:creator>
  <cp:lastModifiedBy>DELL</cp:lastModifiedBy>
  <dcterms:modified xsi:type="dcterms:W3CDTF">2023-03-27T07:56:53Z</dcterms:modified>
  <dc:title>风光互补路灯技术要求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FBA3C8733C9644E4B40AAB67CAED984C</vt:lpwstr>
  </property>
</Properties>
</file>