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after="120" w:line="360" w:lineRule="auto"/>
        <w:jc w:val="right"/>
        <w:rPr>
          <w:rFonts w:ascii="仿宋_GB2312" w:hAnsi="Arial" w:eastAsia="仿宋_GB2312" w:cs="Arial"/>
          <w:bCs/>
          <w:color w:val="auto"/>
          <w:sz w:val="28"/>
          <w:szCs w:val="28"/>
          <w:u w:val="single"/>
        </w:rPr>
      </w:pPr>
    </w:p>
    <w:p>
      <w:pPr>
        <w:spacing w:after="156" w:line="360" w:lineRule="auto"/>
        <w:jc w:val="center"/>
        <w:rPr>
          <w:rFonts w:hint="eastAsia"/>
          <w:b w:val="0"/>
          <w:bCs w:val="0"/>
          <w:color w:val="auto"/>
          <w:u w:val="single"/>
          <w:lang w:val="en-US" w:eastAsia="zh-CN"/>
        </w:rPr>
      </w:pPr>
      <w:r>
        <w:rPr>
          <w:rFonts w:hint="eastAsia" w:ascii="宋体" w:hAnsi="宋体" w:cs="宋体"/>
          <w:color w:val="auto"/>
          <w:sz w:val="32"/>
          <w:szCs w:val="32"/>
          <w:u w:val="single"/>
          <w:lang w:val="en-US" w:eastAsia="zh-CN"/>
        </w:rPr>
        <w:t>索普基地三级防控</w:t>
      </w:r>
      <w:r>
        <w:rPr>
          <w:rFonts w:hint="eastAsia" w:ascii="宋体" w:hAnsi="宋体" w:eastAsia="宋体" w:cs="宋体"/>
          <w:color w:val="auto"/>
          <w:sz w:val="32"/>
          <w:szCs w:val="32"/>
          <w:u w:val="single"/>
          <w:lang w:val="en-US" w:eastAsia="zh-CN"/>
        </w:rPr>
        <w:t>项目</w:t>
      </w:r>
      <w:r>
        <w:rPr>
          <w:rFonts w:hint="eastAsia" w:ascii="宋体" w:hAnsi="宋体" w:eastAsia="宋体" w:cs="宋体"/>
          <w:b w:val="0"/>
          <w:bCs w:val="0"/>
          <w:color w:val="auto"/>
          <w:sz w:val="32"/>
          <w:szCs w:val="32"/>
          <w:u w:val="single"/>
          <w:lang w:val="en-US" w:eastAsia="zh-CN"/>
        </w:rPr>
        <w:t>工程</w:t>
      </w:r>
      <w:r>
        <w:rPr>
          <w:rFonts w:hint="eastAsia" w:ascii="宋体" w:hAnsi="宋体" w:cs="宋体"/>
          <w:b w:val="0"/>
          <w:bCs w:val="0"/>
          <w:color w:val="auto"/>
          <w:sz w:val="32"/>
          <w:szCs w:val="32"/>
          <w:u w:val="single"/>
          <w:lang w:val="en-US" w:eastAsia="zh-CN"/>
        </w:rPr>
        <w:t>智慧化工地</w:t>
      </w:r>
    </w:p>
    <w:p>
      <w:pPr>
        <w:spacing w:after="156" w:line="360" w:lineRule="auto"/>
        <w:jc w:val="center"/>
        <w:rPr>
          <w:rFonts w:hint="eastAsia" w:ascii="宋体" w:hAnsi="宋体" w:eastAsia="宋体" w:cs="宋体"/>
          <w:bCs/>
          <w:color w:val="auto"/>
          <w:kern w:val="44"/>
          <w:sz w:val="44"/>
          <w:szCs w:val="44"/>
          <w:lang w:val="en-US" w:eastAsia="zh-CN"/>
        </w:rPr>
      </w:pPr>
    </w:p>
    <w:p>
      <w:pPr>
        <w:spacing w:after="156" w:line="360" w:lineRule="auto"/>
        <w:jc w:val="center"/>
        <w:rPr>
          <w:rFonts w:hint="eastAsia" w:ascii="宋体" w:hAnsi="宋体" w:eastAsia="宋体" w:cs="宋体"/>
          <w:bCs/>
          <w:color w:val="auto"/>
          <w:kern w:val="44"/>
          <w:sz w:val="44"/>
          <w:szCs w:val="44"/>
          <w:lang w:val="en-US" w:eastAsia="zh-CN"/>
        </w:rPr>
      </w:pPr>
    </w:p>
    <w:p>
      <w:pPr>
        <w:pStyle w:val="5"/>
        <w:rPr>
          <w:rFonts w:hint="eastAsia" w:ascii="宋体" w:hAnsi="宋体" w:eastAsia="宋体" w:cs="宋体"/>
          <w:bCs/>
          <w:color w:val="auto"/>
          <w:kern w:val="44"/>
          <w:sz w:val="44"/>
          <w:szCs w:val="44"/>
          <w:lang w:val="en-US" w:eastAsia="zh-CN"/>
        </w:rPr>
      </w:pPr>
    </w:p>
    <w:p>
      <w:pPr>
        <w:rPr>
          <w:rFonts w:hint="eastAsia" w:ascii="宋体" w:hAnsi="宋体" w:eastAsia="宋体" w:cs="宋体"/>
          <w:bCs/>
          <w:color w:val="auto"/>
          <w:kern w:val="44"/>
          <w:sz w:val="44"/>
          <w:szCs w:val="44"/>
          <w:lang w:val="en-US" w:eastAsia="zh-CN"/>
        </w:rPr>
      </w:pPr>
    </w:p>
    <w:p>
      <w:pPr>
        <w:spacing w:after="156" w:line="360" w:lineRule="auto"/>
        <w:jc w:val="center"/>
        <w:rPr>
          <w:rFonts w:hint="eastAsia" w:ascii="宋体" w:hAnsi="宋体" w:eastAsia="宋体" w:cs="宋体"/>
          <w:b/>
          <w:bCs/>
          <w:color w:val="auto"/>
          <w:spacing w:val="26"/>
          <w:sz w:val="84"/>
          <w:szCs w:val="84"/>
        </w:rPr>
      </w:pPr>
      <w:r>
        <w:rPr>
          <w:rFonts w:hint="eastAsia" w:ascii="宋体" w:hAnsi="宋体" w:cs="宋体"/>
          <w:b/>
          <w:bCs/>
          <w:color w:val="auto"/>
          <w:spacing w:val="26"/>
          <w:sz w:val="84"/>
          <w:szCs w:val="84"/>
          <w:lang w:eastAsia="zh-CN"/>
        </w:rPr>
        <w:t>招标</w:t>
      </w:r>
      <w:r>
        <w:rPr>
          <w:rFonts w:hint="eastAsia" w:ascii="宋体" w:hAnsi="宋体" w:eastAsia="宋体" w:cs="宋体"/>
          <w:b/>
          <w:bCs/>
          <w:color w:val="auto"/>
          <w:spacing w:val="26"/>
          <w:sz w:val="84"/>
          <w:szCs w:val="84"/>
        </w:rPr>
        <w:t>文件</w:t>
      </w:r>
    </w:p>
    <w:p>
      <w:pPr>
        <w:snapToGrid w:val="0"/>
        <w:spacing w:after="156" w:line="360" w:lineRule="auto"/>
        <w:ind w:left="898" w:leftChars="428" w:firstLine="2000" w:firstLineChars="400"/>
        <w:rPr>
          <w:rFonts w:hint="eastAsia" w:ascii="宋体" w:hAnsi="宋体" w:eastAsia="宋体" w:cs="宋体"/>
          <w:b/>
          <w:bCs/>
          <w:color w:val="auto"/>
          <w:sz w:val="50"/>
          <w:szCs w:val="52"/>
        </w:rPr>
      </w:pPr>
    </w:p>
    <w:p>
      <w:pPr>
        <w:spacing w:after="156" w:line="360" w:lineRule="auto"/>
        <w:rPr>
          <w:rFonts w:hint="eastAsia" w:ascii="宋体" w:hAnsi="宋体" w:eastAsia="宋体" w:cs="宋体"/>
          <w:b/>
          <w:bCs/>
          <w:color w:val="auto"/>
          <w:sz w:val="29"/>
          <w:szCs w:val="29"/>
        </w:rPr>
      </w:pPr>
    </w:p>
    <w:p>
      <w:pPr>
        <w:spacing w:after="156" w:line="360" w:lineRule="auto"/>
        <w:rPr>
          <w:rFonts w:hint="eastAsia" w:ascii="宋体" w:hAnsi="宋体" w:eastAsia="宋体" w:cs="宋体"/>
          <w:b/>
          <w:bCs/>
          <w:color w:val="auto"/>
          <w:sz w:val="29"/>
          <w:szCs w:val="29"/>
        </w:rPr>
      </w:pPr>
    </w:p>
    <w:p>
      <w:pPr>
        <w:spacing w:after="156" w:line="360" w:lineRule="auto"/>
        <w:rPr>
          <w:rFonts w:hint="eastAsia" w:ascii="宋体" w:hAnsi="宋体" w:eastAsia="宋体" w:cs="宋体"/>
          <w:b/>
          <w:bCs/>
          <w:color w:val="auto"/>
          <w:sz w:val="29"/>
          <w:szCs w:val="29"/>
        </w:rPr>
      </w:pPr>
    </w:p>
    <w:p>
      <w:pPr>
        <w:spacing w:after="156" w:line="360" w:lineRule="auto"/>
        <w:rPr>
          <w:rFonts w:hint="eastAsia" w:ascii="宋体" w:hAnsi="宋体" w:eastAsia="宋体" w:cs="宋体"/>
          <w:b/>
          <w:bCs/>
          <w:color w:val="auto"/>
          <w:sz w:val="29"/>
          <w:szCs w:val="29"/>
        </w:rPr>
      </w:pPr>
    </w:p>
    <w:p>
      <w:pPr>
        <w:spacing w:after="156" w:line="360" w:lineRule="auto"/>
        <w:rPr>
          <w:rFonts w:hint="eastAsia" w:ascii="宋体" w:hAnsi="宋体" w:eastAsia="宋体" w:cs="宋体"/>
          <w:b/>
          <w:bCs/>
          <w:color w:val="auto"/>
          <w:sz w:val="29"/>
          <w:szCs w:val="29"/>
        </w:rPr>
      </w:pPr>
    </w:p>
    <w:p>
      <w:pPr>
        <w:spacing w:after="156" w:line="360" w:lineRule="auto"/>
        <w:jc w:val="center"/>
        <w:rPr>
          <w:rFonts w:hint="default" w:ascii="宋体" w:hAnsi="宋体" w:eastAsia="宋体" w:cs="宋体"/>
          <w:b/>
          <w:bCs/>
          <w:color w:val="auto"/>
          <w:sz w:val="32"/>
          <w:szCs w:val="32"/>
          <w:lang w:val="en-US" w:eastAsia="zh-CN"/>
        </w:rPr>
      </w:pPr>
      <w:r>
        <w:rPr>
          <w:rFonts w:hint="eastAsia" w:ascii="宋体" w:hAnsi="宋体" w:cs="宋体"/>
          <w:b/>
          <w:bCs/>
          <w:color w:val="auto"/>
          <w:sz w:val="32"/>
          <w:szCs w:val="32"/>
          <w:lang w:val="en-US" w:eastAsia="zh-CN"/>
        </w:rPr>
        <w:t>招标人</w:t>
      </w:r>
      <w:r>
        <w:rPr>
          <w:rFonts w:hint="eastAsia" w:ascii="宋体" w:hAnsi="宋体" w:eastAsia="宋体" w:cs="宋体"/>
          <w:b/>
          <w:bCs/>
          <w:color w:val="auto"/>
          <w:sz w:val="32"/>
          <w:szCs w:val="32"/>
          <w:lang w:val="en-US" w:eastAsia="zh-CN"/>
        </w:rPr>
        <w:t>：</w:t>
      </w:r>
      <w:r>
        <w:rPr>
          <w:rFonts w:hint="eastAsia" w:ascii="宋体" w:hAnsi="宋体" w:cs="宋体"/>
          <w:b/>
          <w:bCs/>
          <w:color w:val="auto"/>
          <w:sz w:val="32"/>
          <w:szCs w:val="32"/>
          <w:lang w:val="en-US" w:eastAsia="zh-CN"/>
        </w:rPr>
        <w:t>江苏索普（集团）有限公司</w:t>
      </w:r>
    </w:p>
    <w:p>
      <w:pPr>
        <w:spacing w:after="156" w:line="360" w:lineRule="auto"/>
        <w:jc w:val="center"/>
        <w:rPr>
          <w:rFonts w:hint="eastAsia" w:ascii="宋体" w:hAnsi="宋体" w:eastAsia="宋体" w:cs="宋体"/>
          <w:b/>
          <w:bCs/>
          <w:color w:val="auto"/>
          <w:sz w:val="32"/>
          <w:szCs w:val="32"/>
        </w:rPr>
        <w:sectPr>
          <w:headerReference r:id="rId4" w:type="first"/>
          <w:footerReference r:id="rId5" w:type="default"/>
          <w:headerReference r:id="rId3" w:type="even"/>
          <w:footerReference r:id="rId6" w:type="even"/>
          <w:pgSz w:w="11906" w:h="16838"/>
          <w:pgMar w:top="1418" w:right="1418" w:bottom="1418" w:left="1418" w:header="851" w:footer="992" w:gutter="0"/>
          <w:pgNumType w:start="1"/>
          <w:cols w:space="720" w:num="1"/>
          <w:titlePg/>
          <w:docGrid w:type="linesAndChars" w:linePitch="312" w:charSpace="0"/>
        </w:sectPr>
      </w:pPr>
      <w:r>
        <w:rPr>
          <w:rFonts w:hint="eastAsia" w:ascii="宋体" w:hAnsi="宋体" w:eastAsia="宋体" w:cs="宋体"/>
          <w:b/>
          <w:bCs/>
          <w:color w:val="auto"/>
          <w:sz w:val="32"/>
          <w:szCs w:val="32"/>
        </w:rPr>
        <w:t>二○</w:t>
      </w:r>
      <w:r>
        <w:rPr>
          <w:rFonts w:hint="eastAsia" w:ascii="宋体" w:hAnsi="宋体" w:eastAsia="宋体" w:cs="宋体"/>
          <w:b/>
          <w:bCs/>
          <w:color w:val="auto"/>
          <w:sz w:val="32"/>
          <w:szCs w:val="32"/>
          <w:lang w:val="en-US" w:eastAsia="zh-CN"/>
        </w:rPr>
        <w:t>二</w:t>
      </w:r>
      <w:r>
        <w:rPr>
          <w:rFonts w:hint="eastAsia" w:ascii="宋体" w:hAnsi="宋体" w:cs="宋体"/>
          <w:b/>
          <w:bCs/>
          <w:color w:val="auto"/>
          <w:sz w:val="32"/>
          <w:szCs w:val="32"/>
          <w:lang w:val="en-US" w:eastAsia="zh-CN"/>
        </w:rPr>
        <w:t>三</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三</w:t>
      </w:r>
      <w:r>
        <w:rPr>
          <w:rFonts w:hint="eastAsia" w:ascii="宋体" w:hAnsi="宋体" w:eastAsia="宋体" w:cs="宋体"/>
          <w:b/>
          <w:bCs/>
          <w:color w:val="auto"/>
          <w:sz w:val="32"/>
          <w:szCs w:val="32"/>
        </w:rPr>
        <w:t>月</w:t>
      </w:r>
    </w:p>
    <w:p>
      <w:pPr>
        <w:spacing w:after="156" w:line="360" w:lineRule="auto"/>
        <w:jc w:val="center"/>
        <w:rPr>
          <w:rFonts w:hint="eastAsia" w:ascii="宋体" w:hAnsi="宋体" w:eastAsia="宋体" w:cs="宋体"/>
          <w:b/>
          <w:bCs/>
          <w:color w:val="auto"/>
          <w:sz w:val="32"/>
          <w:szCs w:val="32"/>
        </w:rPr>
      </w:pPr>
    </w:p>
    <w:p>
      <w:pPr>
        <w:spacing w:after="156" w:line="360" w:lineRule="auto"/>
        <w:jc w:val="center"/>
        <w:rPr>
          <w:rFonts w:hint="eastAsia" w:ascii="宋体" w:hAnsi="宋体" w:eastAsia="宋体" w:cs="宋体"/>
          <w:b/>
          <w:bCs/>
          <w:color w:val="auto"/>
          <w:sz w:val="32"/>
          <w:szCs w:val="32"/>
        </w:rPr>
      </w:pPr>
    </w:p>
    <w:p>
      <w:pPr>
        <w:spacing w:after="156" w:line="360" w:lineRule="auto"/>
        <w:jc w:val="center"/>
        <w:rPr>
          <w:rFonts w:hint="eastAsia" w:ascii="宋体" w:hAnsi="宋体" w:eastAsia="宋体" w:cs="宋体"/>
          <w:b/>
          <w:bCs/>
          <w:color w:val="auto"/>
          <w:sz w:val="32"/>
          <w:szCs w:val="32"/>
        </w:rPr>
      </w:pPr>
    </w:p>
    <w:p>
      <w:pPr>
        <w:spacing w:after="156" w:line="360" w:lineRule="auto"/>
        <w:jc w:val="center"/>
        <w:rPr>
          <w:rFonts w:hint="eastAsia" w:ascii="宋体" w:hAnsi="宋体" w:eastAsia="宋体" w:cs="宋体"/>
          <w:b/>
          <w:bCs/>
          <w:color w:val="auto"/>
          <w:sz w:val="32"/>
          <w:szCs w:val="32"/>
        </w:rPr>
      </w:pPr>
    </w:p>
    <w:p>
      <w:pPr>
        <w:spacing w:after="156" w:line="360" w:lineRule="auto"/>
        <w:jc w:val="center"/>
        <w:rPr>
          <w:rFonts w:hint="eastAsia" w:ascii="宋体" w:hAnsi="宋体" w:eastAsia="宋体" w:cs="宋体"/>
          <w:b/>
          <w:bCs/>
          <w:color w:val="auto"/>
          <w:sz w:val="32"/>
          <w:szCs w:val="32"/>
        </w:rPr>
      </w:pPr>
    </w:p>
    <w:p>
      <w:pPr>
        <w:pStyle w:val="4"/>
        <w:adjustRightInd w:val="0"/>
        <w:spacing w:before="0" w:after="0" w:line="360" w:lineRule="auto"/>
        <w:jc w:val="center"/>
        <w:rPr>
          <w:rFonts w:hint="eastAsia" w:ascii="宋体" w:hAnsi="宋体" w:eastAsia="宋体" w:cs="宋体"/>
          <w:color w:val="auto"/>
          <w:sz w:val="36"/>
          <w:szCs w:val="36"/>
          <w:lang w:eastAsia="zh-CN"/>
        </w:rPr>
      </w:pPr>
      <w:bookmarkStart w:id="0" w:name="_Toc49019215"/>
      <w:bookmarkStart w:id="1" w:name="_Toc47418917"/>
      <w:bookmarkStart w:id="2" w:name="_Toc47261049"/>
      <w:bookmarkStart w:id="3" w:name="_Toc48995830"/>
      <w:bookmarkStart w:id="4" w:name="_Toc47262048"/>
      <w:bookmarkStart w:id="5" w:name="_Toc47418710"/>
      <w:bookmarkStart w:id="6" w:name="_Toc48791214"/>
      <w:bookmarkStart w:id="7" w:name="_Toc47261669"/>
      <w:bookmarkStart w:id="8" w:name="_Toc47418234"/>
      <w:bookmarkStart w:id="9" w:name="_Toc47261864"/>
      <w:bookmarkStart w:id="10" w:name="_Toc525223218"/>
      <w:r>
        <w:rPr>
          <w:rFonts w:hint="eastAsia" w:ascii="宋体" w:hAnsi="宋体" w:eastAsia="宋体" w:cs="宋体"/>
          <w:color w:val="auto"/>
          <w:sz w:val="36"/>
          <w:szCs w:val="36"/>
        </w:rPr>
        <w:t>第一章</w:t>
      </w:r>
      <w:bookmarkEnd w:id="0"/>
      <w:bookmarkEnd w:id="1"/>
      <w:bookmarkEnd w:id="2"/>
      <w:bookmarkEnd w:id="3"/>
      <w:bookmarkEnd w:id="4"/>
      <w:bookmarkEnd w:id="5"/>
      <w:bookmarkEnd w:id="6"/>
      <w:bookmarkEnd w:id="7"/>
      <w:bookmarkEnd w:id="8"/>
      <w:bookmarkEnd w:id="9"/>
      <w:r>
        <w:rPr>
          <w:rFonts w:hint="eastAsia" w:ascii="宋体" w:hAnsi="宋体" w:cs="宋体"/>
          <w:color w:val="auto"/>
          <w:sz w:val="36"/>
          <w:szCs w:val="36"/>
          <w:lang w:val="en-US" w:eastAsia="zh-CN"/>
        </w:rPr>
        <w:t xml:space="preserve"> </w:t>
      </w:r>
      <w:r>
        <w:rPr>
          <w:rFonts w:hint="eastAsia" w:ascii="宋体" w:hAnsi="宋体" w:cs="宋体"/>
          <w:color w:val="auto"/>
          <w:sz w:val="36"/>
          <w:szCs w:val="36"/>
          <w:lang w:eastAsia="zh-CN"/>
        </w:rPr>
        <w:t>招标</w:t>
      </w:r>
      <w:bookmarkEnd w:id="10"/>
      <w:r>
        <w:rPr>
          <w:rFonts w:hint="eastAsia" w:ascii="宋体" w:hAnsi="宋体" w:cs="宋体"/>
          <w:color w:val="auto"/>
          <w:sz w:val="36"/>
          <w:szCs w:val="36"/>
          <w:lang w:eastAsia="zh-CN"/>
        </w:rPr>
        <w:t>内容</w:t>
      </w:r>
    </w:p>
    <w:p>
      <w:pPr>
        <w:spacing w:after="156" w:line="360" w:lineRule="auto"/>
        <w:jc w:val="center"/>
        <w:rPr>
          <w:rFonts w:hint="eastAsia" w:ascii="宋体" w:hAnsi="宋体" w:eastAsia="宋体" w:cs="宋体"/>
          <w:b/>
          <w:bCs/>
          <w:color w:val="auto"/>
          <w:sz w:val="32"/>
          <w:szCs w:val="32"/>
        </w:rPr>
        <w:sectPr>
          <w:pgSz w:w="11906" w:h="16838"/>
          <w:pgMar w:top="1418" w:right="1418" w:bottom="1418" w:left="1418" w:header="851" w:footer="992" w:gutter="0"/>
          <w:pgNumType w:start="1"/>
          <w:cols w:space="720" w:num="1"/>
          <w:titlePg/>
          <w:docGrid w:type="linesAndChars" w:linePitch="312" w:charSpace="0"/>
        </w:sectPr>
      </w:pPr>
    </w:p>
    <w:p>
      <w:pPr>
        <w:spacing w:line="360" w:lineRule="auto"/>
        <w:jc w:val="left"/>
        <w:rPr>
          <w:rFonts w:hint="eastAsia" w:ascii="宋体" w:hAnsi="宋体" w:eastAsia="宋体" w:cs="宋体"/>
          <w:b/>
          <w:color w:val="auto"/>
          <w:szCs w:val="21"/>
        </w:rPr>
      </w:pPr>
      <w:r>
        <w:rPr>
          <w:rFonts w:hint="eastAsia" w:ascii="宋体" w:hAnsi="宋体" w:eastAsia="宋体" w:cs="宋体"/>
          <w:color w:val="auto"/>
          <w:kern w:val="0"/>
          <w:szCs w:val="21"/>
        </w:rPr>
        <w:t>一、</w:t>
      </w:r>
      <w:r>
        <w:rPr>
          <w:rFonts w:hint="eastAsia" w:ascii="宋体" w:hAnsi="宋体" w:eastAsia="宋体" w:cs="宋体"/>
          <w:b/>
          <w:color w:val="auto"/>
          <w:szCs w:val="21"/>
        </w:rPr>
        <w:t>项目基本情况</w:t>
      </w:r>
      <w:r>
        <w:rPr>
          <w:rFonts w:hint="eastAsia" w:ascii="宋体" w:hAnsi="宋体" w:eastAsia="宋体" w:cs="宋体"/>
          <w:b/>
          <w:color w:val="auto"/>
          <w:szCs w:val="21"/>
        </w:rPr>
        <w:tab/>
      </w:r>
    </w:p>
    <w:p>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eastAsia="zh-CN"/>
        </w:rPr>
        <w:t>招标人</w:t>
      </w:r>
      <w:r>
        <w:rPr>
          <w:rFonts w:hint="eastAsia" w:ascii="宋体" w:hAnsi="宋体" w:eastAsia="宋体" w:cs="宋体"/>
          <w:color w:val="auto"/>
          <w:szCs w:val="21"/>
        </w:rPr>
        <w:t>：江苏索普（集团）有限公司</w:t>
      </w:r>
    </w:p>
    <w:p>
      <w:pPr>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rPr>
        <w:t>项目概况：1. 工程名称：</w:t>
      </w:r>
      <w:r>
        <w:rPr>
          <w:rFonts w:hint="eastAsia" w:ascii="宋体" w:hAnsi="宋体" w:eastAsia="宋体" w:cs="宋体"/>
          <w:color w:val="auto"/>
          <w:kern w:val="0"/>
          <w:szCs w:val="21"/>
          <w:u w:val="single"/>
          <w:lang w:val="en-US" w:eastAsia="zh-CN"/>
        </w:rPr>
        <w:t>索普基地三级防控项目三级防控项目工程智慧化工地</w:t>
      </w:r>
    </w:p>
    <w:p>
      <w:pPr>
        <w:spacing w:line="360" w:lineRule="auto"/>
        <w:ind w:left="1785" w:leftChars="700" w:hanging="315" w:hangingChars="150"/>
        <w:rPr>
          <w:rFonts w:hint="default" w:ascii="宋体" w:hAnsi="宋体" w:eastAsia="宋体" w:cs="宋体"/>
          <w:color w:val="auto"/>
          <w:szCs w:val="21"/>
          <w:lang w:val="en-US" w:eastAsia="zh-CN"/>
        </w:rPr>
      </w:pPr>
      <w:r>
        <w:rPr>
          <w:rFonts w:hint="eastAsia" w:ascii="宋体" w:hAnsi="宋体" w:eastAsia="宋体" w:cs="宋体"/>
          <w:color w:val="auto"/>
          <w:szCs w:val="21"/>
        </w:rPr>
        <w:t>2. 工程地点：</w:t>
      </w:r>
      <w:r>
        <w:rPr>
          <w:rFonts w:hint="eastAsia" w:ascii="宋体" w:hAnsi="宋体" w:cs="宋体"/>
          <w:color w:val="auto"/>
          <w:szCs w:val="21"/>
          <w:u w:val="single"/>
          <w:lang w:val="en-US" w:eastAsia="zh-CN"/>
        </w:rPr>
        <w:t>索普集团厂区内</w:t>
      </w:r>
    </w:p>
    <w:p>
      <w:pPr>
        <w:spacing w:line="360" w:lineRule="auto"/>
        <w:ind w:firstLine="1470" w:firstLineChars="700"/>
        <w:rPr>
          <w:rFonts w:hint="eastAsia" w:ascii="宋体" w:hAnsi="宋体" w:eastAsia="宋体" w:cs="宋体"/>
          <w:color w:val="auto"/>
          <w:szCs w:val="21"/>
          <w:u w:val="single"/>
          <w:lang w:val="en-US" w:eastAsia="zh-CN"/>
        </w:rPr>
      </w:pPr>
      <w:r>
        <w:rPr>
          <w:rFonts w:hint="eastAsia" w:ascii="宋体" w:hAnsi="宋体" w:eastAsia="宋体" w:cs="宋体"/>
          <w:color w:val="auto"/>
          <w:szCs w:val="21"/>
        </w:rPr>
        <w:t xml:space="preserve">3. </w:t>
      </w:r>
      <w:r>
        <w:rPr>
          <w:rFonts w:hint="eastAsia" w:ascii="宋体" w:hAnsi="宋体" w:cs="宋体"/>
          <w:color w:val="auto"/>
          <w:szCs w:val="21"/>
          <w:lang w:val="en-US" w:eastAsia="zh-CN"/>
        </w:rPr>
        <w:t>招标</w:t>
      </w:r>
      <w:r>
        <w:rPr>
          <w:rFonts w:hint="eastAsia" w:ascii="宋体" w:hAnsi="宋体" w:eastAsia="宋体" w:cs="宋体"/>
          <w:color w:val="auto"/>
          <w:szCs w:val="21"/>
        </w:rPr>
        <w:t>内容：三级防控项目工程智慧化工地</w:t>
      </w:r>
      <w:r>
        <w:rPr>
          <w:rFonts w:hint="eastAsia" w:ascii="宋体" w:hAnsi="宋体" w:cs="宋体"/>
          <w:color w:val="auto"/>
          <w:szCs w:val="21"/>
          <w:lang w:val="en-US" w:eastAsia="zh-CN"/>
        </w:rPr>
        <w:t>.</w:t>
      </w:r>
    </w:p>
    <w:p>
      <w:pPr>
        <w:spacing w:line="360" w:lineRule="auto"/>
        <w:ind w:left="1785" w:leftChars="700" w:hanging="315" w:hangingChars="150"/>
        <w:jc w:val="left"/>
        <w:rPr>
          <w:rFonts w:hint="eastAsia" w:ascii="宋体" w:hAnsi="宋体" w:eastAsia="宋体" w:cs="宋体"/>
          <w:color w:val="auto"/>
          <w:szCs w:val="21"/>
          <w:u w:val="single"/>
        </w:rPr>
      </w:pPr>
      <w:r>
        <w:rPr>
          <w:rFonts w:hint="eastAsia" w:ascii="宋体" w:hAnsi="宋体" w:eastAsia="宋体" w:cs="宋体"/>
          <w:color w:val="auto"/>
          <w:szCs w:val="21"/>
        </w:rPr>
        <w:t>4、质量要求：</w:t>
      </w:r>
      <w:r>
        <w:rPr>
          <w:rFonts w:hint="eastAsia"/>
          <w:lang w:val="en-US" w:eastAsia="zh-CN"/>
        </w:rPr>
        <w:t>镇建安监（2021）30号文要求</w:t>
      </w:r>
    </w:p>
    <w:p>
      <w:pPr>
        <w:spacing w:line="360" w:lineRule="auto"/>
        <w:ind w:firstLine="315" w:firstLineChars="150"/>
        <w:rPr>
          <w:rFonts w:hint="eastAsia" w:ascii="宋体" w:hAnsi="宋体" w:eastAsia="宋体" w:cs="宋体"/>
          <w:b/>
          <w:color w:val="auto"/>
          <w:szCs w:val="21"/>
        </w:rPr>
      </w:pPr>
      <w:r>
        <w:rPr>
          <w:rFonts w:hint="eastAsia" w:ascii="宋体" w:hAnsi="宋体" w:cs="宋体"/>
          <w:b/>
          <w:color w:val="auto"/>
          <w:szCs w:val="21"/>
          <w:lang w:val="en-US" w:eastAsia="zh-CN"/>
        </w:rPr>
        <w:t>二</w:t>
      </w:r>
      <w:r>
        <w:rPr>
          <w:rFonts w:hint="eastAsia" w:ascii="宋体" w:hAnsi="宋体" w:eastAsia="宋体" w:cs="宋体"/>
          <w:b/>
          <w:color w:val="auto"/>
          <w:szCs w:val="21"/>
        </w:rPr>
        <w:t>、</w:t>
      </w:r>
      <w:r>
        <w:rPr>
          <w:rFonts w:hint="eastAsia" w:ascii="宋体" w:hAnsi="宋体" w:cs="宋体"/>
          <w:b/>
          <w:color w:val="auto"/>
          <w:szCs w:val="21"/>
          <w:lang w:eastAsia="zh-CN"/>
        </w:rPr>
        <w:t>投标方</w:t>
      </w:r>
      <w:r>
        <w:rPr>
          <w:rFonts w:hint="eastAsia" w:ascii="宋体" w:hAnsi="宋体" w:eastAsia="宋体" w:cs="宋体"/>
          <w:b/>
          <w:color w:val="auto"/>
          <w:szCs w:val="21"/>
        </w:rPr>
        <w:t>资格要求</w:t>
      </w:r>
    </w:p>
    <w:p>
      <w:pPr>
        <w:spacing w:line="360" w:lineRule="auto"/>
        <w:ind w:firstLine="404" w:firstLineChars="200"/>
        <w:jc w:val="left"/>
        <w:rPr>
          <w:rFonts w:hint="eastAsia" w:ascii="宋体" w:hAnsi="宋体" w:eastAsia="宋体" w:cs="宋体"/>
          <w:color w:val="auto"/>
          <w:spacing w:val="-4"/>
          <w:szCs w:val="21"/>
        </w:rPr>
      </w:pPr>
      <w:r>
        <w:rPr>
          <w:rFonts w:hint="eastAsia" w:ascii="宋体" w:hAnsi="宋体" w:eastAsia="宋体" w:cs="宋体"/>
          <w:color w:val="auto"/>
          <w:spacing w:val="-4"/>
          <w:szCs w:val="21"/>
        </w:rPr>
        <w:t>1、</w:t>
      </w:r>
      <w:r>
        <w:rPr>
          <w:rFonts w:hint="eastAsia" w:ascii="宋体" w:hAnsi="宋体" w:cs="宋体"/>
          <w:color w:val="auto"/>
          <w:spacing w:val="-4"/>
          <w:szCs w:val="21"/>
          <w:lang w:eastAsia="zh-CN"/>
        </w:rPr>
        <w:t>投标方</w:t>
      </w:r>
      <w:r>
        <w:rPr>
          <w:rFonts w:hint="eastAsia" w:ascii="宋体" w:hAnsi="宋体" w:eastAsia="宋体" w:cs="宋体"/>
          <w:color w:val="auto"/>
          <w:spacing w:val="-4"/>
          <w:szCs w:val="21"/>
        </w:rPr>
        <w:t>应必须是在中华人民共和国依照《中华人民共和国公司法》注册，并具有独立法人资格</w:t>
      </w:r>
      <w:r>
        <w:rPr>
          <w:rFonts w:hint="eastAsia" w:ascii="宋体" w:hAnsi="宋体" w:cs="宋体"/>
          <w:color w:val="auto"/>
          <w:spacing w:val="-4"/>
          <w:szCs w:val="21"/>
          <w:lang w:eastAsia="zh-CN"/>
        </w:rPr>
        <w:t>或依法登记的其他组织</w:t>
      </w:r>
      <w:r>
        <w:rPr>
          <w:rFonts w:hint="eastAsia" w:ascii="宋体" w:hAnsi="宋体" w:eastAsia="宋体" w:cs="宋体"/>
          <w:color w:val="auto"/>
          <w:spacing w:val="-4"/>
          <w:szCs w:val="21"/>
        </w:rPr>
        <w:t>；</w:t>
      </w:r>
    </w:p>
    <w:p>
      <w:pPr>
        <w:spacing w:line="360" w:lineRule="auto"/>
        <w:ind w:firstLine="420" w:firstLineChars="200"/>
        <w:jc w:val="left"/>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、没有处于被责令停业、资格被取消、财产被接管、冻结及破产状态。</w:t>
      </w:r>
    </w:p>
    <w:p>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3、所提供的集成系统应具有接入镇江市安监系统的功能。</w:t>
      </w:r>
    </w:p>
    <w:p>
      <w:pPr>
        <w:spacing w:line="360" w:lineRule="auto"/>
        <w:ind w:firstLine="315" w:firstLineChars="150"/>
        <w:rPr>
          <w:rFonts w:hint="eastAsia" w:ascii="宋体" w:hAnsi="宋体" w:cs="宋体"/>
          <w:b/>
          <w:color w:val="auto"/>
          <w:szCs w:val="21"/>
          <w:lang w:val="en-US" w:eastAsia="zh-CN"/>
        </w:rPr>
      </w:pPr>
      <w:r>
        <w:rPr>
          <w:rFonts w:hint="eastAsia" w:ascii="宋体" w:hAnsi="宋体" w:cs="宋体"/>
          <w:b/>
          <w:color w:val="auto"/>
          <w:szCs w:val="21"/>
          <w:lang w:val="en-US" w:eastAsia="zh-CN"/>
        </w:rPr>
        <w:t xml:space="preserve"> 三、技术要求</w:t>
      </w:r>
    </w:p>
    <w:tbl>
      <w:tblPr>
        <w:tblStyle w:val="36"/>
        <w:tblW w:w="983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587"/>
        <w:gridCol w:w="2257"/>
        <w:gridCol w:w="5484"/>
        <w:gridCol w:w="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类别</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序号</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lang w:val="en-US" w:eastAsia="zh-CN"/>
              </w:rPr>
            </w:pPr>
            <w:r>
              <w:rPr>
                <w:rFonts w:hint="eastAsia"/>
                <w:lang w:val="en-US" w:eastAsia="zh-CN"/>
              </w:rPr>
              <w:t>名称</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lang w:val="en-US" w:eastAsia="zh-CN"/>
              </w:rPr>
            </w:pPr>
            <w:r>
              <w:rPr>
                <w:rFonts w:hint="eastAsia"/>
                <w:lang w:val="en-US" w:eastAsia="zh-CN"/>
              </w:rPr>
              <w:t>参数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525" w:type="dxa"/>
            <w:vMerge w:val="restart"/>
            <w:tcBorders>
              <w:top w:val="single" w:color="000000" w:sz="4" w:space="0"/>
              <w:left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设备</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1</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球形摄像机</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（1）20倍以上变焦200万夜视</w:t>
            </w:r>
            <w:r>
              <w:rPr>
                <w:rFonts w:hint="eastAsia"/>
                <w:lang w:val="en-US" w:eastAsia="zh-CN"/>
              </w:rPr>
              <w:br w:type="textWrapping"/>
            </w:r>
            <w:r>
              <w:rPr>
                <w:rFonts w:hint="eastAsia"/>
                <w:lang w:val="en-US" w:eastAsia="zh-CN"/>
              </w:rPr>
              <w:t>（2）256GB存储</w:t>
            </w:r>
            <w:r>
              <w:rPr>
                <w:rFonts w:hint="eastAsia"/>
                <w:lang w:val="en-US" w:eastAsia="zh-CN"/>
              </w:rPr>
              <w:br w:type="textWrapping"/>
            </w:r>
            <w:r>
              <w:rPr>
                <w:rFonts w:hint="eastAsia"/>
                <w:lang w:val="en-US" w:eastAsia="zh-CN"/>
              </w:rPr>
              <w:t>（3）4G包年网络连接</w:t>
            </w:r>
            <w:r>
              <w:rPr>
                <w:rFonts w:hint="eastAsia"/>
                <w:lang w:val="en-US" w:eastAsia="zh-CN"/>
              </w:rPr>
              <w:br w:type="textWrapping"/>
            </w:r>
            <w:r>
              <w:rPr>
                <w:rFonts w:hint="eastAsia"/>
                <w:lang w:val="en-US" w:eastAsia="zh-CN"/>
              </w:rPr>
              <w:t>（4）海康威视或者大华一线品牌</w:t>
            </w:r>
            <w:r>
              <w:rPr>
                <w:rFonts w:hint="eastAsia"/>
                <w:lang w:val="en-US" w:eastAsia="zh-CN"/>
              </w:rPr>
              <w:br w:type="textWrapping"/>
            </w:r>
            <w:r>
              <w:rPr>
                <w:rFonts w:hint="eastAsia"/>
                <w:lang w:val="en-US" w:eastAsia="zh-CN"/>
              </w:rPr>
              <w:t>（5）含支架和电源</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default"/>
                <w:lang w:val="en-US" w:eastAsia="zh-CN"/>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25" w:type="dxa"/>
            <w:vMerge w:val="continue"/>
            <w:tcBorders>
              <w:left w:val="single" w:color="000000" w:sz="4" w:space="0"/>
              <w:right w:val="single" w:color="000000" w:sz="4" w:space="0"/>
            </w:tcBorders>
            <w:shd w:val="clear" w:color="auto" w:fill="auto"/>
            <w:vAlign w:val="center"/>
          </w:tcPr>
          <w:p>
            <w:pPr>
              <w:bidi w:val="0"/>
              <w:rPr>
                <w:rFonts w:hint="eastAsia"/>
                <w:lang w:val="en-US" w:eastAsia="zh-CN"/>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2</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吊钩可视化套件</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（1）4G包年网络连接</w:t>
            </w:r>
            <w:r>
              <w:rPr>
                <w:rFonts w:hint="eastAsia"/>
                <w:lang w:val="en-US" w:eastAsia="zh-CN"/>
              </w:rPr>
              <w:br w:type="textWrapping"/>
            </w:r>
            <w:r>
              <w:rPr>
                <w:rFonts w:hint="eastAsia"/>
                <w:lang w:val="en-US" w:eastAsia="zh-CN"/>
              </w:rPr>
              <w:t>（2）200万夜视</w:t>
            </w:r>
            <w:r>
              <w:rPr>
                <w:rFonts w:hint="eastAsia"/>
                <w:lang w:val="en-US" w:eastAsia="zh-CN"/>
              </w:rPr>
              <w:br w:type="textWrapping"/>
            </w:r>
            <w:r>
              <w:rPr>
                <w:rFonts w:hint="eastAsia"/>
                <w:lang w:val="en-US" w:eastAsia="zh-CN"/>
              </w:rPr>
              <w:t>（3）64GB存储</w:t>
            </w:r>
            <w:r>
              <w:rPr>
                <w:rFonts w:hint="eastAsia"/>
                <w:lang w:val="en-US" w:eastAsia="zh-CN"/>
              </w:rPr>
              <w:br w:type="textWrapping"/>
            </w:r>
            <w:r>
              <w:rPr>
                <w:rFonts w:hint="eastAsia"/>
                <w:lang w:val="en-US" w:eastAsia="zh-CN"/>
              </w:rPr>
              <w:t>（4）太阳能供电，要求阴天工作3天</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lang w:val="en-US" w:eastAsia="zh-CN"/>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525" w:type="dxa"/>
            <w:vMerge w:val="continue"/>
            <w:tcBorders>
              <w:left w:val="single" w:color="000000" w:sz="4" w:space="0"/>
              <w:right w:val="single" w:color="000000" w:sz="4" w:space="0"/>
            </w:tcBorders>
            <w:shd w:val="clear" w:color="auto" w:fill="auto"/>
            <w:vAlign w:val="center"/>
          </w:tcPr>
          <w:p>
            <w:pPr>
              <w:bidi w:val="0"/>
              <w:rPr>
                <w:rFonts w:hint="eastAsia"/>
                <w:lang w:val="en-US" w:eastAsia="zh-CN"/>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3</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扬尘监测仪</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（1）温湿度，风向，风速，PM2.5，PM10，总颗粒物TSP，噪声，大气压等参数</w:t>
            </w:r>
            <w:r>
              <w:rPr>
                <w:rFonts w:hint="eastAsia"/>
                <w:lang w:val="en-US" w:eastAsia="zh-CN"/>
              </w:rPr>
              <w:br w:type="textWrapping"/>
            </w:r>
            <w:r>
              <w:rPr>
                <w:rFonts w:hint="eastAsia"/>
                <w:lang w:val="en-US" w:eastAsia="zh-CN"/>
              </w:rPr>
              <w:t>（2）P10点阵户外显示屏</w:t>
            </w:r>
            <w:r>
              <w:rPr>
                <w:rFonts w:hint="eastAsia"/>
                <w:lang w:val="en-US" w:eastAsia="zh-CN"/>
              </w:rPr>
              <w:br w:type="textWrapping"/>
            </w:r>
            <w:r>
              <w:rPr>
                <w:rFonts w:hint="eastAsia"/>
                <w:lang w:val="en-US" w:eastAsia="zh-CN"/>
              </w:rPr>
              <w:t>（3）与国控点精度误差控制在5%以内</w:t>
            </w:r>
            <w:r>
              <w:rPr>
                <w:rFonts w:hint="eastAsia"/>
                <w:lang w:val="en-US" w:eastAsia="zh-CN"/>
              </w:rPr>
              <w:br w:type="textWrapping"/>
            </w:r>
            <w:r>
              <w:rPr>
                <w:rFonts w:hint="eastAsia"/>
                <w:lang w:val="en-US" w:eastAsia="zh-CN"/>
              </w:rPr>
              <w:t>泵吸式光散色连续采样</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lang w:val="en-US" w:eastAsia="zh-CN"/>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25" w:type="dxa"/>
            <w:vMerge w:val="continue"/>
            <w:tcBorders>
              <w:left w:val="single" w:color="000000" w:sz="4" w:space="0"/>
              <w:right w:val="single" w:color="000000" w:sz="4" w:space="0"/>
            </w:tcBorders>
            <w:shd w:val="clear" w:color="auto" w:fill="auto"/>
            <w:vAlign w:val="center"/>
          </w:tcPr>
          <w:p>
            <w:pPr>
              <w:bidi w:val="0"/>
              <w:rPr>
                <w:rFonts w:hint="eastAsia"/>
                <w:lang w:val="en-US" w:eastAsia="zh-CN"/>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4</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闸机系统</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（1）1三辊闸+2人脸识别设备（2）4G网络流量包年（3）支持数据导出和平台开发</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lang w:val="en-US" w:eastAsia="zh-CN"/>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vMerge w:val="continue"/>
            <w:tcBorders>
              <w:left w:val="single" w:color="000000" w:sz="4" w:space="0"/>
              <w:bottom w:val="single" w:color="000000" w:sz="4" w:space="0"/>
              <w:right w:val="single" w:color="000000" w:sz="4" w:space="0"/>
            </w:tcBorders>
            <w:shd w:val="clear" w:color="auto" w:fill="auto"/>
            <w:vAlign w:val="center"/>
          </w:tcPr>
          <w:p>
            <w:pPr>
              <w:bidi w:val="0"/>
              <w:rPr>
                <w:rFonts w:hint="eastAsia"/>
                <w:lang w:val="en-US" w:eastAsia="zh-CN"/>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5</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主要管理人安全帽</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（1）GPS北斗双精度定位（2）可充电，正常使用3天</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lang w:val="en-US" w:eastAsia="zh-CN"/>
              </w:rPr>
            </w:pPr>
            <w:r>
              <w:rPr>
                <w:rFonts w:hint="eastAsia"/>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软件</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1</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智慧工地PC端</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lang w:val="en-US" w:eastAsia="zh-CN"/>
              </w:rPr>
            </w:pPr>
            <w:r>
              <w:rPr>
                <w:rFonts w:hint="eastAsia"/>
                <w:lang w:val="en-US" w:eastAsia="zh-CN"/>
              </w:rPr>
              <w:t>包含以上五类设备数据的查看和回溯</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lang w:val="en-US" w:eastAsia="zh-CN"/>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lang w:val="en-US" w:eastAsia="zh-CN"/>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2</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rPr>
                <w:rFonts w:hint="eastAsia"/>
                <w:lang w:val="en-US" w:eastAsia="zh-CN"/>
              </w:rPr>
            </w:pPr>
            <w:r>
              <w:rPr>
                <w:rFonts w:hint="eastAsia"/>
                <w:lang w:val="en-US" w:eastAsia="zh-CN"/>
              </w:rPr>
              <w:t>智慧工地手机端</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lang w:val="en-US" w:eastAsia="zh-CN"/>
              </w:rPr>
            </w:pPr>
            <w:r>
              <w:rPr>
                <w:rFonts w:hint="eastAsia"/>
                <w:lang w:val="en-US" w:eastAsia="zh-CN"/>
              </w:rPr>
              <w:t>手机端查看以上内容</w:t>
            </w: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lang w:val="en-US" w:eastAsia="zh-CN"/>
              </w:rPr>
            </w:pPr>
          </w:p>
        </w:tc>
      </w:tr>
    </w:tbl>
    <w:p>
      <w:pPr>
        <w:pStyle w:val="3"/>
        <w:rPr>
          <w:rFonts w:hint="eastAsia"/>
          <w:lang w:val="en-US" w:eastAsia="zh-CN"/>
        </w:rPr>
      </w:pPr>
      <w:r>
        <w:rPr>
          <w:rFonts w:hint="eastAsia"/>
          <w:lang w:val="en-US" w:eastAsia="zh-CN"/>
        </w:rPr>
        <w:t xml:space="preserve">     </w:t>
      </w:r>
    </w:p>
    <w:p>
      <w:pPr>
        <w:pStyle w:val="3"/>
        <w:rPr>
          <w:rFonts w:hint="default"/>
          <w:b/>
          <w:bCs/>
          <w:lang w:val="en-US" w:eastAsia="zh-CN"/>
        </w:rPr>
      </w:pPr>
      <w:r>
        <w:rPr>
          <w:rFonts w:hint="eastAsia"/>
          <w:b/>
          <w:bCs/>
          <w:lang w:val="en-US" w:eastAsia="zh-CN"/>
        </w:rPr>
        <w:t xml:space="preserve">     投标方同时负责所供设备的保护性拆除工作。</w:t>
      </w:r>
    </w:p>
    <w:p>
      <w:pPr>
        <w:rPr>
          <w:rFonts w:hint="eastAsia" w:ascii="宋体" w:hAnsi="宋体" w:eastAsia="宋体" w:cs="宋体"/>
          <w:b/>
          <w:color w:val="auto"/>
          <w:szCs w:val="21"/>
          <w:lang w:val="en-US" w:eastAsia="zh-CN"/>
        </w:rPr>
      </w:pPr>
    </w:p>
    <w:p>
      <w:pPr>
        <w:pStyle w:val="4"/>
        <w:adjustRightInd w:val="0"/>
        <w:spacing w:before="0" w:after="0" w:line="360" w:lineRule="auto"/>
        <w:jc w:val="center"/>
        <w:rPr>
          <w:rFonts w:hint="eastAsia" w:ascii="宋体" w:hAnsi="宋体" w:eastAsia="宋体" w:cs="宋体"/>
          <w:color w:val="auto"/>
          <w:sz w:val="36"/>
          <w:szCs w:val="36"/>
        </w:rPr>
      </w:pPr>
      <w:bookmarkStart w:id="11" w:name="_Toc49019216"/>
      <w:bookmarkStart w:id="12" w:name="_Toc47415923"/>
      <w:bookmarkStart w:id="13" w:name="_Toc47416177"/>
      <w:bookmarkStart w:id="14" w:name="_Toc466548476"/>
      <w:r>
        <w:rPr>
          <w:rFonts w:hint="eastAsia" w:ascii="宋体" w:hAnsi="宋体" w:eastAsia="宋体" w:cs="宋体"/>
          <w:color w:val="auto"/>
          <w:sz w:val="36"/>
          <w:szCs w:val="36"/>
        </w:rPr>
        <w:t>第二章</w:t>
      </w:r>
      <w:bookmarkEnd w:id="11"/>
      <w:bookmarkEnd w:id="12"/>
      <w:bookmarkEnd w:id="13"/>
      <w:bookmarkEnd w:id="14"/>
      <w:r>
        <w:rPr>
          <w:rFonts w:hint="eastAsia" w:ascii="宋体" w:hAnsi="宋体" w:cs="宋体"/>
          <w:color w:val="auto"/>
          <w:sz w:val="36"/>
          <w:szCs w:val="36"/>
          <w:lang w:eastAsia="zh-CN"/>
        </w:rPr>
        <w:t>投标</w:t>
      </w:r>
      <w:r>
        <w:rPr>
          <w:rFonts w:hint="eastAsia" w:ascii="宋体" w:hAnsi="宋体" w:eastAsia="宋体" w:cs="宋体"/>
          <w:color w:val="auto"/>
          <w:sz w:val="36"/>
          <w:szCs w:val="36"/>
        </w:rPr>
        <w:t>单位须知</w:t>
      </w:r>
    </w:p>
    <w:p>
      <w:pPr>
        <w:spacing w:line="360" w:lineRule="auto"/>
        <w:rPr>
          <w:rFonts w:hint="eastAsia" w:ascii="宋体" w:hAnsi="宋体" w:eastAsia="宋体" w:cs="宋体"/>
          <w:b/>
          <w:color w:val="auto"/>
          <w:szCs w:val="21"/>
        </w:rPr>
      </w:pPr>
    </w:p>
    <w:p>
      <w:pPr>
        <w:spacing w:line="360" w:lineRule="auto"/>
        <w:ind w:firstLine="525" w:firstLineChars="250"/>
        <w:jc w:val="center"/>
        <w:rPr>
          <w:rFonts w:hint="eastAsia" w:ascii="宋体" w:hAnsi="宋体" w:eastAsia="宋体" w:cs="宋体"/>
          <w:b/>
          <w:color w:val="auto"/>
          <w:szCs w:val="21"/>
        </w:rPr>
      </w:pPr>
      <w:r>
        <w:rPr>
          <w:rFonts w:hint="eastAsia" w:ascii="宋体" w:hAnsi="宋体" w:cs="宋体"/>
          <w:b/>
          <w:color w:val="auto"/>
          <w:szCs w:val="21"/>
          <w:lang w:eastAsia="zh-CN"/>
        </w:rPr>
        <w:t>投标</w:t>
      </w:r>
      <w:r>
        <w:rPr>
          <w:rFonts w:hint="eastAsia" w:ascii="宋体" w:hAnsi="宋体" w:eastAsia="宋体" w:cs="宋体"/>
          <w:b/>
          <w:color w:val="auto"/>
          <w:szCs w:val="21"/>
        </w:rPr>
        <w:t>文件编写</w:t>
      </w:r>
    </w:p>
    <w:p>
      <w:pPr>
        <w:spacing w:line="360" w:lineRule="auto"/>
        <w:ind w:firstLine="525" w:firstLineChars="25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cs="宋体"/>
          <w:b/>
          <w:color w:val="auto"/>
          <w:szCs w:val="21"/>
          <w:lang w:eastAsia="zh-CN"/>
        </w:rPr>
        <w:t>投标</w:t>
      </w:r>
      <w:r>
        <w:rPr>
          <w:rFonts w:hint="eastAsia" w:ascii="宋体" w:hAnsi="宋体" w:eastAsia="宋体" w:cs="宋体"/>
          <w:b/>
          <w:color w:val="auto"/>
          <w:szCs w:val="21"/>
        </w:rPr>
        <w:t>文件的组成</w:t>
      </w:r>
    </w:p>
    <w:p>
      <w:pPr>
        <w:spacing w:line="360" w:lineRule="auto"/>
        <w:ind w:firstLine="420" w:firstLineChars="200"/>
        <w:jc w:val="left"/>
        <w:rPr>
          <w:rFonts w:hint="eastAsia" w:ascii="宋体" w:hAnsi="宋体" w:eastAsia="宋体" w:cs="宋体"/>
          <w:color w:val="auto"/>
          <w:szCs w:val="21"/>
        </w:rPr>
      </w:pPr>
      <w:bookmarkStart w:id="15" w:name="_Toc17216800"/>
      <w:r>
        <w:rPr>
          <w:rFonts w:hint="eastAsia" w:ascii="宋体" w:hAnsi="宋体" w:eastAsia="宋体" w:cs="宋体"/>
          <w:color w:val="auto"/>
          <w:szCs w:val="21"/>
        </w:rPr>
        <w:t>1、主要包括下列内容：</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1.1 </w:t>
      </w:r>
      <w:r>
        <w:rPr>
          <w:rFonts w:hint="eastAsia" w:ascii="宋体" w:hAnsi="宋体" w:cs="宋体"/>
          <w:color w:val="auto"/>
          <w:szCs w:val="21"/>
          <w:lang w:eastAsia="zh-CN"/>
        </w:rPr>
        <w:t>投标</w:t>
      </w:r>
      <w:r>
        <w:rPr>
          <w:rFonts w:hint="eastAsia" w:ascii="宋体" w:hAnsi="宋体" w:eastAsia="宋体" w:cs="宋体"/>
          <w:color w:val="auto"/>
          <w:szCs w:val="21"/>
        </w:rPr>
        <w:t>函及报价函；</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1.2法定代表人身份证明；</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1.3法定代表人授权委托书；</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1.4资格证明材料（营业执照复印件、资质证书复印件等）；</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1.5 </w:t>
      </w:r>
      <w:r>
        <w:rPr>
          <w:rFonts w:hint="eastAsia" w:ascii="宋体" w:hAnsi="宋体" w:eastAsia="宋体" w:cs="宋体"/>
          <w:color w:val="auto"/>
          <w:szCs w:val="21"/>
        </w:rPr>
        <w:t>投标人近三年应完成至少2个与本项目类似等相关业绩，</w:t>
      </w:r>
    </w:p>
    <w:p>
      <w:pPr>
        <w:spacing w:line="360" w:lineRule="auto"/>
        <w:ind w:firstLine="420" w:firstLineChars="200"/>
        <w:jc w:val="left"/>
        <w:rPr>
          <w:rFonts w:hint="eastAsia" w:ascii="宋体" w:hAnsi="宋体" w:eastAsia="宋体" w:cs="宋体"/>
          <w:color w:val="auto"/>
          <w:szCs w:val="21"/>
        </w:rPr>
      </w:pPr>
      <w:bookmarkStart w:id="16" w:name="_Toc17216801"/>
      <w:r>
        <w:rPr>
          <w:rFonts w:hint="eastAsia" w:ascii="宋体" w:hAnsi="宋体" w:eastAsia="宋体" w:cs="宋体"/>
          <w:color w:val="auto"/>
          <w:szCs w:val="21"/>
          <w:lang w:val="en-US" w:eastAsia="zh-CN"/>
        </w:rPr>
        <w:t>1.6</w:t>
      </w:r>
      <w:r>
        <w:rPr>
          <w:rFonts w:hint="eastAsia" w:ascii="宋体" w:hAnsi="宋体" w:eastAsia="宋体" w:cs="宋体"/>
          <w:color w:val="auto"/>
          <w:szCs w:val="21"/>
        </w:rPr>
        <w:t>有依法缴纳税收和社会保障资金的良好记录。</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1.7</w:t>
      </w:r>
      <w:r>
        <w:rPr>
          <w:rFonts w:hint="eastAsia" w:ascii="宋体" w:hAnsi="宋体" w:eastAsia="宋体" w:cs="宋体"/>
          <w:color w:val="auto"/>
          <w:szCs w:val="21"/>
        </w:rPr>
        <w:t>在经营活动中没有重大违法记录。</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1.8</w:t>
      </w:r>
      <w:r>
        <w:rPr>
          <w:rFonts w:hint="eastAsia" w:ascii="宋体" w:hAnsi="宋体" w:eastAsia="宋体" w:cs="宋体"/>
          <w:color w:val="auto"/>
          <w:szCs w:val="21"/>
        </w:rPr>
        <w:t xml:space="preserve">法律、行政法规规定的其他条件。 </w:t>
      </w:r>
    </w:p>
    <w:p>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9</w:t>
      </w:r>
      <w:r>
        <w:rPr>
          <w:rFonts w:hint="eastAsia" w:ascii="宋体" w:hAnsi="宋体" w:eastAsia="宋体" w:cs="宋体"/>
          <w:color w:val="auto"/>
          <w:szCs w:val="21"/>
          <w:lang w:eastAsia="zh-CN"/>
        </w:rPr>
        <w:t>承诺函。</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二、</w:t>
      </w:r>
      <w:r>
        <w:rPr>
          <w:rFonts w:hint="eastAsia" w:ascii="宋体" w:hAnsi="宋体" w:eastAsia="宋体" w:cs="宋体"/>
          <w:color w:val="auto"/>
          <w:szCs w:val="21"/>
          <w:lang w:eastAsia="zh-CN"/>
        </w:rPr>
        <w:t>投标</w:t>
      </w:r>
      <w:r>
        <w:rPr>
          <w:rFonts w:hint="eastAsia" w:ascii="宋体" w:hAnsi="宋体" w:eastAsia="宋体" w:cs="宋体"/>
          <w:color w:val="auto"/>
          <w:szCs w:val="21"/>
        </w:rPr>
        <w:t>报价</w:t>
      </w:r>
      <w:bookmarkEnd w:id="16"/>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1、其中报价函中的费用为含税价，包含但不限于设备进出场费、人工费、材料费、检测费、资料费、</w:t>
      </w:r>
      <w:r>
        <w:rPr>
          <w:rFonts w:hint="eastAsia" w:ascii="宋体" w:hAnsi="宋体" w:eastAsia="宋体" w:cs="宋体"/>
          <w:color w:val="auto"/>
          <w:szCs w:val="21"/>
          <w:lang w:eastAsia="zh-CN"/>
        </w:rPr>
        <w:t>交通费、</w:t>
      </w:r>
      <w:r>
        <w:rPr>
          <w:rFonts w:hint="eastAsia" w:ascii="宋体" w:hAnsi="宋体" w:eastAsia="宋体" w:cs="宋体"/>
          <w:color w:val="auto"/>
          <w:szCs w:val="21"/>
        </w:rPr>
        <w:t>其他费用及税金等。</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2、本合同为固定</w:t>
      </w:r>
      <w:r>
        <w:rPr>
          <w:rFonts w:hint="eastAsia" w:ascii="宋体" w:hAnsi="宋体" w:cs="宋体"/>
          <w:color w:val="auto"/>
          <w:szCs w:val="21"/>
          <w:lang w:eastAsia="zh-CN"/>
        </w:rPr>
        <w:t>总价</w:t>
      </w:r>
      <w:r>
        <w:rPr>
          <w:rFonts w:hint="eastAsia" w:ascii="宋体" w:hAnsi="宋体" w:eastAsia="宋体" w:cs="宋体"/>
          <w:color w:val="auto"/>
          <w:szCs w:val="21"/>
        </w:rPr>
        <w:t>合同。注：请各</w:t>
      </w:r>
      <w:r>
        <w:rPr>
          <w:rFonts w:hint="eastAsia" w:ascii="宋体" w:hAnsi="宋体" w:eastAsia="宋体" w:cs="宋体"/>
          <w:color w:val="auto"/>
          <w:szCs w:val="21"/>
          <w:lang w:eastAsia="zh-CN"/>
        </w:rPr>
        <w:t>投标</w:t>
      </w:r>
      <w:r>
        <w:rPr>
          <w:rFonts w:hint="eastAsia" w:ascii="宋体" w:hAnsi="宋体" w:eastAsia="宋体" w:cs="宋体"/>
          <w:color w:val="auto"/>
          <w:szCs w:val="21"/>
        </w:rPr>
        <w:t>人在递交</w:t>
      </w:r>
      <w:r>
        <w:rPr>
          <w:rFonts w:hint="eastAsia" w:ascii="宋体" w:hAnsi="宋体" w:eastAsia="宋体" w:cs="宋体"/>
          <w:color w:val="auto"/>
          <w:szCs w:val="21"/>
          <w:lang w:eastAsia="zh-CN"/>
        </w:rPr>
        <w:t>投标</w:t>
      </w:r>
      <w:r>
        <w:rPr>
          <w:rFonts w:hint="eastAsia" w:ascii="宋体" w:hAnsi="宋体" w:eastAsia="宋体" w:cs="宋体"/>
          <w:color w:val="auto"/>
          <w:szCs w:val="21"/>
        </w:rPr>
        <w:t>文件前自行踏勘现场并确认相关数据，一旦递交正式的</w:t>
      </w:r>
      <w:r>
        <w:rPr>
          <w:rFonts w:hint="eastAsia" w:ascii="宋体" w:hAnsi="宋体" w:eastAsia="宋体" w:cs="宋体"/>
          <w:color w:val="auto"/>
          <w:szCs w:val="21"/>
          <w:lang w:eastAsia="zh-CN"/>
        </w:rPr>
        <w:t>投标</w:t>
      </w:r>
      <w:r>
        <w:rPr>
          <w:rFonts w:hint="eastAsia" w:ascii="宋体" w:hAnsi="宋体" w:eastAsia="宋体" w:cs="宋体"/>
          <w:color w:val="auto"/>
          <w:szCs w:val="21"/>
        </w:rPr>
        <w:t>文件后即代表各</w:t>
      </w:r>
      <w:r>
        <w:rPr>
          <w:rFonts w:hint="eastAsia" w:ascii="宋体" w:hAnsi="宋体" w:eastAsia="宋体" w:cs="宋体"/>
          <w:color w:val="auto"/>
          <w:szCs w:val="21"/>
          <w:lang w:eastAsia="zh-CN"/>
        </w:rPr>
        <w:t>投标</w:t>
      </w:r>
      <w:r>
        <w:rPr>
          <w:rFonts w:hint="eastAsia" w:ascii="宋体" w:hAnsi="宋体" w:eastAsia="宋体" w:cs="宋体"/>
          <w:color w:val="auto"/>
          <w:szCs w:val="21"/>
        </w:rPr>
        <w:t>人认可本次</w:t>
      </w:r>
      <w:r>
        <w:rPr>
          <w:rFonts w:hint="eastAsia" w:ascii="宋体" w:hAnsi="宋体" w:eastAsia="宋体" w:cs="宋体"/>
          <w:color w:val="auto"/>
          <w:szCs w:val="21"/>
          <w:lang w:eastAsia="zh-CN"/>
        </w:rPr>
        <w:t>招标</w:t>
      </w:r>
      <w:r>
        <w:rPr>
          <w:rFonts w:hint="eastAsia" w:ascii="宋体" w:hAnsi="宋体" w:eastAsia="宋体" w:cs="宋体"/>
          <w:color w:val="auto"/>
          <w:szCs w:val="21"/>
        </w:rPr>
        <w:t>的相关工程内容及工程量，合同签订后，合同</w:t>
      </w:r>
      <w:r>
        <w:rPr>
          <w:rFonts w:hint="eastAsia" w:ascii="宋体" w:hAnsi="宋体" w:cs="宋体"/>
          <w:color w:val="auto"/>
          <w:szCs w:val="21"/>
          <w:lang w:eastAsia="zh-CN"/>
        </w:rPr>
        <w:t>总价</w:t>
      </w:r>
      <w:r>
        <w:rPr>
          <w:rFonts w:hint="eastAsia" w:ascii="宋体" w:hAnsi="宋体" w:eastAsia="宋体" w:cs="宋体"/>
          <w:color w:val="auto"/>
          <w:szCs w:val="21"/>
        </w:rPr>
        <w:t>不再进行调整。</w:t>
      </w:r>
    </w:p>
    <w:p>
      <w:pPr>
        <w:widowControl/>
        <w:jc w:val="left"/>
        <w:rPr>
          <w:rFonts w:hint="eastAsia" w:ascii="宋体" w:hAnsi="宋体" w:eastAsia="宋体" w:cs="宋体"/>
          <w:color w:val="auto"/>
        </w:rPr>
      </w:pPr>
    </w:p>
    <w:p>
      <w:pPr>
        <w:spacing w:line="360" w:lineRule="auto"/>
        <w:ind w:firstLine="525" w:firstLineChars="250"/>
        <w:jc w:val="center"/>
        <w:rPr>
          <w:rFonts w:hint="eastAsia" w:ascii="宋体" w:hAnsi="宋体" w:eastAsia="宋体" w:cs="宋体"/>
          <w:b/>
          <w:color w:val="auto"/>
          <w:szCs w:val="21"/>
        </w:rPr>
      </w:pPr>
      <w:r>
        <w:rPr>
          <w:rFonts w:hint="eastAsia" w:ascii="宋体" w:hAnsi="宋体" w:cs="宋体"/>
          <w:b/>
          <w:color w:val="auto"/>
          <w:szCs w:val="21"/>
          <w:lang w:eastAsia="zh-CN"/>
        </w:rPr>
        <w:t>投标</w:t>
      </w:r>
      <w:r>
        <w:rPr>
          <w:rFonts w:hint="eastAsia" w:ascii="宋体" w:hAnsi="宋体" w:eastAsia="宋体" w:cs="宋体"/>
          <w:b/>
          <w:color w:val="auto"/>
          <w:szCs w:val="21"/>
        </w:rPr>
        <w:t>文件的提交</w:t>
      </w:r>
    </w:p>
    <w:p>
      <w:pPr>
        <w:spacing w:line="360" w:lineRule="auto"/>
        <w:ind w:firstLine="525" w:firstLineChars="250"/>
        <w:rPr>
          <w:rFonts w:hint="eastAsia" w:ascii="宋体" w:hAnsi="宋体" w:eastAsia="宋体" w:cs="宋体"/>
          <w:b/>
          <w:color w:val="auto"/>
          <w:sz w:val="28"/>
          <w:szCs w:val="28"/>
        </w:rPr>
      </w:pPr>
      <w:r>
        <w:rPr>
          <w:rFonts w:hint="eastAsia" w:ascii="宋体" w:hAnsi="宋体" w:eastAsia="宋体" w:cs="宋体"/>
          <w:b/>
          <w:color w:val="auto"/>
          <w:szCs w:val="21"/>
        </w:rPr>
        <w:t>一、</w:t>
      </w:r>
      <w:r>
        <w:rPr>
          <w:rFonts w:hint="eastAsia" w:ascii="宋体" w:hAnsi="宋体" w:cs="宋体"/>
          <w:b/>
          <w:color w:val="auto"/>
          <w:szCs w:val="21"/>
          <w:lang w:eastAsia="zh-CN"/>
        </w:rPr>
        <w:t>投标</w:t>
      </w:r>
      <w:r>
        <w:rPr>
          <w:rFonts w:hint="eastAsia" w:ascii="宋体" w:hAnsi="宋体" w:eastAsia="宋体" w:cs="宋体"/>
          <w:b/>
          <w:color w:val="auto"/>
          <w:szCs w:val="21"/>
        </w:rPr>
        <w:t>文件的装订、密封和标记</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1、投标文件的装订要求：一份正本、一份副本，装订成册。投标书必须密封并加盖单位公章，否则无效。副本与正本文本有不一致的情况，以正本文本为准。</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2、投标方的相关资质文件（盖章）、业绩证明等。</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3、详细报价单（含税价，注明税率），</w:t>
      </w:r>
      <w:r>
        <w:rPr>
          <w:rFonts w:hint="eastAsia" w:ascii="宋体" w:hAnsi="宋体" w:eastAsia="宋体" w:cs="宋体"/>
          <w:b/>
          <w:bCs/>
          <w:color w:val="auto"/>
          <w:kern w:val="2"/>
          <w:sz w:val="21"/>
          <w:szCs w:val="21"/>
          <w:lang w:val="en-US" w:eastAsia="zh-CN" w:bidi="ar-SA"/>
        </w:rPr>
        <w:t>报价部分须加盖公章。</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本合同为固定费率合同，所供设备及系统完成调试，运行正常后，增值税专用发票到 </w:t>
      </w:r>
      <w:r>
        <w:rPr>
          <w:rFonts w:hint="eastAsia" w:ascii="宋体" w:hAnsi="宋体" w:eastAsia="宋体" w:cs="宋体"/>
          <w:b/>
          <w:bCs/>
          <w:color w:val="auto"/>
          <w:kern w:val="2"/>
          <w:sz w:val="21"/>
          <w:szCs w:val="21"/>
          <w:lang w:val="en-US" w:eastAsia="zh-CN" w:bidi="ar-SA"/>
        </w:rPr>
        <w:t xml:space="preserve"> 2个月  </w:t>
      </w:r>
      <w:r>
        <w:rPr>
          <w:rFonts w:hint="eastAsia" w:ascii="宋体" w:hAnsi="宋体" w:eastAsia="宋体" w:cs="宋体"/>
          <w:color w:val="auto"/>
          <w:kern w:val="2"/>
          <w:sz w:val="21"/>
          <w:szCs w:val="21"/>
          <w:lang w:val="en-US" w:eastAsia="zh-CN" w:bidi="ar-SA"/>
        </w:rPr>
        <w:t>内付款至</w:t>
      </w:r>
      <w:r>
        <w:rPr>
          <w:rFonts w:hint="eastAsia" w:ascii="宋体" w:hAnsi="宋体" w:eastAsia="宋体" w:cs="宋体"/>
          <w:b/>
          <w:bCs/>
          <w:color w:val="auto"/>
          <w:kern w:val="2"/>
          <w:sz w:val="21"/>
          <w:szCs w:val="21"/>
          <w:lang w:val="en-US" w:eastAsia="zh-CN" w:bidi="ar-SA"/>
        </w:rPr>
        <w:t>97%</w:t>
      </w:r>
      <w:r>
        <w:rPr>
          <w:rFonts w:hint="eastAsia" w:ascii="宋体" w:hAnsi="宋体" w:eastAsia="宋体" w:cs="宋体"/>
          <w:color w:val="auto"/>
          <w:kern w:val="2"/>
          <w:sz w:val="21"/>
          <w:szCs w:val="21"/>
          <w:lang w:val="en-US" w:eastAsia="zh-CN" w:bidi="ar-SA"/>
        </w:rPr>
        <w:t xml:space="preserve">，。余款待设备保护性拆除完毕后支付。付款方式为 </w:t>
      </w:r>
      <w:r>
        <w:rPr>
          <w:rFonts w:hint="eastAsia" w:ascii="宋体" w:hAnsi="宋体" w:eastAsia="宋体" w:cs="宋体"/>
          <w:b/>
          <w:bCs/>
          <w:color w:val="auto"/>
          <w:kern w:val="2"/>
          <w:sz w:val="21"/>
          <w:szCs w:val="21"/>
          <w:lang w:val="en-US" w:eastAsia="zh-CN" w:bidi="ar-SA"/>
        </w:rPr>
        <w:t xml:space="preserve"> 现汇</w:t>
      </w:r>
      <w:r>
        <w:rPr>
          <w:rFonts w:hint="eastAsia" w:ascii="宋体" w:hAnsi="宋体" w:eastAsia="宋体" w:cs="宋体"/>
          <w:color w:val="auto"/>
          <w:kern w:val="2"/>
          <w:sz w:val="21"/>
          <w:szCs w:val="21"/>
          <w:lang w:val="en-US" w:eastAsia="zh-CN" w:bidi="ar-SA"/>
        </w:rPr>
        <w:t xml:space="preserve">  。</w:t>
      </w:r>
    </w:p>
    <w:p>
      <w:pPr>
        <w:pStyle w:val="2"/>
        <w:rPr>
          <w:rFonts w:hint="eastAsia"/>
        </w:rPr>
      </w:pPr>
    </w:p>
    <w:p>
      <w:pPr>
        <w:spacing w:line="360" w:lineRule="auto"/>
        <w:ind w:firstLine="525" w:firstLineChars="250"/>
        <w:rPr>
          <w:rFonts w:hint="eastAsia" w:ascii="宋体" w:hAnsi="宋体" w:eastAsia="宋体" w:cs="宋体"/>
          <w:b/>
          <w:color w:val="auto"/>
          <w:szCs w:val="21"/>
        </w:rPr>
      </w:pPr>
      <w:bookmarkStart w:id="17" w:name="_Toc389620189"/>
      <w:bookmarkStart w:id="18" w:name="_Toc385992350"/>
      <w:r>
        <w:rPr>
          <w:rFonts w:hint="eastAsia" w:ascii="宋体" w:hAnsi="宋体" w:eastAsia="宋体" w:cs="宋体"/>
          <w:b/>
          <w:color w:val="auto"/>
          <w:szCs w:val="21"/>
        </w:rPr>
        <w:t>二、</w:t>
      </w:r>
      <w:r>
        <w:rPr>
          <w:rFonts w:hint="eastAsia" w:ascii="宋体" w:hAnsi="宋体" w:cs="宋体"/>
          <w:b/>
          <w:color w:val="auto"/>
          <w:szCs w:val="21"/>
          <w:lang w:eastAsia="zh-CN"/>
        </w:rPr>
        <w:t>投标</w:t>
      </w:r>
      <w:r>
        <w:rPr>
          <w:rFonts w:hint="eastAsia" w:ascii="宋体" w:hAnsi="宋体" w:eastAsia="宋体" w:cs="宋体"/>
          <w:b/>
          <w:color w:val="auto"/>
          <w:szCs w:val="21"/>
        </w:rPr>
        <w:t>及</w:t>
      </w:r>
      <w:r>
        <w:rPr>
          <w:rFonts w:hint="eastAsia" w:ascii="宋体" w:hAnsi="宋体" w:cs="宋体"/>
          <w:b/>
          <w:color w:val="auto"/>
          <w:szCs w:val="21"/>
          <w:lang w:eastAsia="zh-CN"/>
        </w:rPr>
        <w:t>投标</w:t>
      </w:r>
      <w:r>
        <w:rPr>
          <w:rFonts w:hint="eastAsia" w:ascii="宋体" w:hAnsi="宋体" w:eastAsia="宋体" w:cs="宋体"/>
          <w:b/>
          <w:color w:val="auto"/>
          <w:szCs w:val="21"/>
        </w:rPr>
        <w:t>文件的有效性</w:t>
      </w:r>
    </w:p>
    <w:bookmarkEnd w:id="17"/>
    <w:bookmarkEnd w:id="18"/>
    <w:p>
      <w:pPr>
        <w:spacing w:line="360" w:lineRule="auto"/>
        <w:ind w:firstLine="525" w:firstLineChars="250"/>
        <w:rPr>
          <w:rFonts w:hint="eastAsia" w:ascii="宋体" w:hAnsi="宋体" w:eastAsia="宋体" w:cs="宋体"/>
          <w:color w:val="auto"/>
          <w:szCs w:val="21"/>
        </w:rPr>
      </w:pPr>
      <w:bookmarkStart w:id="19" w:name="_Toc389620193"/>
      <w:bookmarkStart w:id="20" w:name="_Toc385992354"/>
      <w:r>
        <w:rPr>
          <w:rFonts w:hint="eastAsia" w:ascii="宋体" w:hAnsi="宋体" w:cs="宋体"/>
          <w:color w:val="auto"/>
          <w:szCs w:val="21"/>
          <w:lang w:eastAsia="zh-CN"/>
        </w:rPr>
        <w:t>投标</w:t>
      </w:r>
      <w:r>
        <w:rPr>
          <w:rFonts w:hint="eastAsia" w:ascii="宋体" w:hAnsi="宋体" w:eastAsia="宋体" w:cs="宋体"/>
          <w:color w:val="auto"/>
          <w:szCs w:val="21"/>
        </w:rPr>
        <w:t>文件有下列情况之一的，属于重大偏差，视为未能对</w:t>
      </w:r>
      <w:r>
        <w:rPr>
          <w:rFonts w:hint="eastAsia" w:ascii="宋体" w:hAnsi="宋体" w:cs="宋体"/>
          <w:color w:val="auto"/>
          <w:szCs w:val="21"/>
          <w:lang w:eastAsia="zh-CN"/>
        </w:rPr>
        <w:t>招标</w:t>
      </w:r>
      <w:r>
        <w:rPr>
          <w:rFonts w:hint="eastAsia" w:ascii="宋体" w:hAnsi="宋体" w:eastAsia="宋体" w:cs="宋体"/>
          <w:color w:val="auto"/>
          <w:szCs w:val="21"/>
        </w:rPr>
        <w:t>文件作出实质性</w:t>
      </w:r>
      <w:r>
        <w:rPr>
          <w:rFonts w:hint="eastAsia" w:ascii="宋体" w:hAnsi="宋体" w:cs="宋体"/>
          <w:color w:val="auto"/>
          <w:szCs w:val="21"/>
          <w:lang w:eastAsia="zh-CN"/>
        </w:rPr>
        <w:t>投标</w:t>
      </w:r>
      <w:r>
        <w:rPr>
          <w:rFonts w:hint="eastAsia" w:ascii="宋体" w:hAnsi="宋体" w:eastAsia="宋体" w:cs="宋体"/>
          <w:color w:val="auto"/>
          <w:szCs w:val="21"/>
        </w:rPr>
        <w:t>，应当作为无效</w:t>
      </w:r>
      <w:r>
        <w:rPr>
          <w:rFonts w:hint="eastAsia" w:ascii="宋体" w:hAnsi="宋体" w:cs="宋体"/>
          <w:color w:val="auto"/>
          <w:szCs w:val="21"/>
          <w:lang w:eastAsia="zh-CN"/>
        </w:rPr>
        <w:t>投标</w:t>
      </w:r>
      <w:r>
        <w:rPr>
          <w:rFonts w:hint="eastAsia" w:ascii="宋体" w:hAnsi="宋体" w:eastAsia="宋体" w:cs="宋体"/>
          <w:color w:val="auto"/>
          <w:szCs w:val="21"/>
        </w:rPr>
        <w:t xml:space="preserve">予以否决： </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eastAsia="zh-CN"/>
        </w:rPr>
        <w:t>投标</w:t>
      </w:r>
      <w:r>
        <w:rPr>
          <w:rFonts w:hint="eastAsia" w:ascii="宋体" w:hAnsi="宋体" w:eastAsia="宋体" w:cs="宋体"/>
          <w:color w:val="auto"/>
          <w:szCs w:val="21"/>
        </w:rPr>
        <w:t>文件中的</w:t>
      </w:r>
      <w:r>
        <w:rPr>
          <w:rFonts w:hint="eastAsia" w:ascii="宋体" w:hAnsi="宋体" w:cs="宋体"/>
          <w:color w:val="auto"/>
          <w:szCs w:val="21"/>
          <w:lang w:eastAsia="zh-CN"/>
        </w:rPr>
        <w:t>投标</w:t>
      </w:r>
      <w:r>
        <w:rPr>
          <w:rFonts w:hint="eastAsia" w:ascii="宋体" w:hAnsi="宋体" w:eastAsia="宋体" w:cs="宋体"/>
          <w:color w:val="auto"/>
          <w:szCs w:val="21"/>
        </w:rPr>
        <w:t>函未加盖</w:t>
      </w:r>
      <w:r>
        <w:rPr>
          <w:rFonts w:hint="eastAsia" w:ascii="宋体" w:hAnsi="宋体" w:cs="宋体"/>
          <w:color w:val="auto"/>
          <w:szCs w:val="21"/>
          <w:lang w:eastAsia="zh-CN"/>
        </w:rPr>
        <w:t>投标</w:t>
      </w:r>
      <w:r>
        <w:rPr>
          <w:rFonts w:hint="eastAsia" w:ascii="宋体" w:hAnsi="宋体" w:eastAsia="宋体" w:cs="宋体"/>
          <w:color w:val="auto"/>
          <w:szCs w:val="21"/>
        </w:rPr>
        <w:t>人的公章；</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eastAsia="zh-CN"/>
        </w:rPr>
        <w:t>投标</w:t>
      </w:r>
      <w:r>
        <w:rPr>
          <w:rFonts w:hint="eastAsia" w:ascii="宋体" w:hAnsi="宋体" w:eastAsia="宋体" w:cs="宋体"/>
          <w:color w:val="auto"/>
          <w:szCs w:val="21"/>
        </w:rPr>
        <w:t>文件中的</w:t>
      </w:r>
      <w:r>
        <w:rPr>
          <w:rFonts w:hint="eastAsia" w:ascii="宋体" w:hAnsi="宋体" w:cs="宋体"/>
          <w:color w:val="auto"/>
          <w:szCs w:val="21"/>
          <w:lang w:eastAsia="zh-CN"/>
        </w:rPr>
        <w:t>投标</w:t>
      </w:r>
      <w:r>
        <w:rPr>
          <w:rFonts w:hint="eastAsia" w:ascii="宋体" w:hAnsi="宋体" w:eastAsia="宋体" w:cs="宋体"/>
          <w:color w:val="auto"/>
          <w:szCs w:val="21"/>
        </w:rPr>
        <w:t>函无企业法定代表人（或企业法定代表人委托代理人）印章（或签字）的；</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3、如</w:t>
      </w:r>
      <w:r>
        <w:rPr>
          <w:rFonts w:hint="eastAsia" w:ascii="宋体" w:hAnsi="宋体" w:cs="宋体"/>
          <w:color w:val="auto"/>
          <w:szCs w:val="21"/>
          <w:lang w:eastAsia="zh-CN"/>
        </w:rPr>
        <w:t>投标</w:t>
      </w:r>
      <w:r>
        <w:rPr>
          <w:rFonts w:hint="eastAsia" w:ascii="宋体" w:hAnsi="宋体" w:eastAsia="宋体" w:cs="宋体"/>
          <w:color w:val="auto"/>
          <w:szCs w:val="21"/>
        </w:rPr>
        <w:t>函由企业法定代表人委托代理人加盖印章（或签字），企业法定代表人委托代理人没有合法、有效的委托书（原件）的；</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投标</w:t>
      </w:r>
      <w:r>
        <w:rPr>
          <w:rFonts w:hint="eastAsia" w:ascii="宋体" w:hAnsi="宋体" w:eastAsia="宋体" w:cs="宋体"/>
          <w:color w:val="auto"/>
          <w:szCs w:val="21"/>
        </w:rPr>
        <w:t>人资格条件不符合国家有关规定或</w:t>
      </w:r>
      <w:r>
        <w:rPr>
          <w:rFonts w:hint="eastAsia" w:ascii="宋体" w:hAnsi="宋体" w:eastAsia="宋体" w:cs="宋体"/>
          <w:color w:val="auto"/>
          <w:szCs w:val="21"/>
          <w:lang w:eastAsia="zh-CN"/>
        </w:rPr>
        <w:t>招标</w:t>
      </w:r>
      <w:r>
        <w:rPr>
          <w:rFonts w:hint="eastAsia" w:ascii="宋体" w:hAnsi="宋体" w:eastAsia="宋体" w:cs="宋体"/>
          <w:color w:val="auto"/>
          <w:szCs w:val="21"/>
        </w:rPr>
        <w:t xml:space="preserve">文件要求的； </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投标</w:t>
      </w:r>
      <w:r>
        <w:rPr>
          <w:rFonts w:hint="eastAsia" w:ascii="宋体" w:hAnsi="宋体" w:eastAsia="宋体" w:cs="宋体"/>
          <w:color w:val="auto"/>
          <w:szCs w:val="21"/>
        </w:rPr>
        <w:t xml:space="preserve">人名称与资格审查时不一致，且未提供有效证明的； </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、同一</w:t>
      </w:r>
      <w:r>
        <w:rPr>
          <w:rFonts w:hint="eastAsia" w:ascii="宋体" w:hAnsi="宋体" w:eastAsia="宋体" w:cs="宋体"/>
          <w:color w:val="auto"/>
          <w:szCs w:val="21"/>
          <w:lang w:eastAsia="zh-CN"/>
        </w:rPr>
        <w:t>投标</w:t>
      </w:r>
      <w:r>
        <w:rPr>
          <w:rFonts w:hint="eastAsia" w:ascii="宋体" w:hAnsi="宋体" w:eastAsia="宋体" w:cs="宋体"/>
          <w:color w:val="auto"/>
          <w:szCs w:val="21"/>
        </w:rPr>
        <w:t>人提交两个及以上不同的</w:t>
      </w:r>
      <w:r>
        <w:rPr>
          <w:rFonts w:hint="eastAsia" w:ascii="宋体" w:hAnsi="宋体" w:eastAsia="宋体" w:cs="宋体"/>
          <w:color w:val="auto"/>
          <w:szCs w:val="21"/>
          <w:lang w:eastAsia="zh-CN"/>
        </w:rPr>
        <w:t>投标</w:t>
      </w:r>
      <w:r>
        <w:rPr>
          <w:rFonts w:hint="eastAsia" w:ascii="宋体" w:hAnsi="宋体" w:eastAsia="宋体" w:cs="宋体"/>
          <w:color w:val="auto"/>
          <w:szCs w:val="21"/>
        </w:rPr>
        <w:t>文件或者</w:t>
      </w:r>
      <w:r>
        <w:rPr>
          <w:rFonts w:hint="eastAsia" w:ascii="宋体" w:hAnsi="宋体" w:eastAsia="宋体" w:cs="宋体"/>
          <w:color w:val="auto"/>
          <w:szCs w:val="21"/>
          <w:lang w:eastAsia="zh-CN"/>
        </w:rPr>
        <w:t>投标</w:t>
      </w:r>
      <w:r>
        <w:rPr>
          <w:rFonts w:hint="eastAsia" w:ascii="宋体" w:hAnsi="宋体" w:eastAsia="宋体" w:cs="宋体"/>
          <w:color w:val="auto"/>
          <w:szCs w:val="21"/>
        </w:rPr>
        <w:t>报价，但</w:t>
      </w:r>
      <w:r>
        <w:rPr>
          <w:rFonts w:hint="eastAsia" w:ascii="宋体" w:hAnsi="宋体" w:eastAsia="宋体" w:cs="宋体"/>
          <w:color w:val="auto"/>
          <w:szCs w:val="21"/>
          <w:lang w:eastAsia="zh-CN"/>
        </w:rPr>
        <w:t>招标</w:t>
      </w:r>
      <w:r>
        <w:rPr>
          <w:rFonts w:hint="eastAsia" w:ascii="宋体" w:hAnsi="宋体" w:eastAsia="宋体" w:cs="宋体"/>
          <w:color w:val="auto"/>
          <w:szCs w:val="21"/>
        </w:rPr>
        <w:t>文件要求提交备选</w:t>
      </w:r>
      <w:r>
        <w:rPr>
          <w:rFonts w:hint="eastAsia" w:ascii="宋体" w:hAnsi="宋体" w:eastAsia="宋体" w:cs="宋体"/>
          <w:color w:val="auto"/>
          <w:szCs w:val="21"/>
          <w:lang w:eastAsia="zh-CN"/>
        </w:rPr>
        <w:t>投标</w:t>
      </w:r>
      <w:r>
        <w:rPr>
          <w:rFonts w:hint="eastAsia" w:ascii="宋体" w:hAnsi="宋体" w:eastAsia="宋体" w:cs="宋体"/>
          <w:color w:val="auto"/>
          <w:szCs w:val="21"/>
        </w:rPr>
        <w:t>的除外；</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、明显不符合技术规范、技术标准的要求的；</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、不同</w:t>
      </w:r>
      <w:r>
        <w:rPr>
          <w:rFonts w:hint="eastAsia" w:ascii="宋体" w:hAnsi="宋体" w:eastAsia="宋体" w:cs="宋体"/>
          <w:color w:val="auto"/>
          <w:szCs w:val="21"/>
          <w:lang w:eastAsia="zh-CN"/>
        </w:rPr>
        <w:t>投标</w:t>
      </w:r>
      <w:r>
        <w:rPr>
          <w:rFonts w:hint="eastAsia" w:ascii="宋体" w:hAnsi="宋体" w:eastAsia="宋体" w:cs="宋体"/>
          <w:color w:val="auto"/>
          <w:szCs w:val="21"/>
        </w:rPr>
        <w:t>人的</w:t>
      </w:r>
      <w:r>
        <w:rPr>
          <w:rFonts w:hint="eastAsia" w:ascii="宋体" w:hAnsi="宋体" w:eastAsia="宋体" w:cs="宋体"/>
          <w:color w:val="auto"/>
          <w:szCs w:val="21"/>
          <w:lang w:eastAsia="zh-CN"/>
        </w:rPr>
        <w:t>投标</w:t>
      </w:r>
      <w:r>
        <w:rPr>
          <w:rFonts w:hint="eastAsia" w:ascii="宋体" w:hAnsi="宋体" w:eastAsia="宋体" w:cs="宋体"/>
          <w:color w:val="auto"/>
          <w:szCs w:val="21"/>
        </w:rPr>
        <w:t>文件出现了评审委员会认为不应当雷同的情况的；</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eastAsia="宋体" w:cs="宋体"/>
          <w:color w:val="auto"/>
          <w:szCs w:val="21"/>
        </w:rPr>
        <w:t>、以他人的名义</w:t>
      </w:r>
      <w:r>
        <w:rPr>
          <w:rFonts w:hint="eastAsia" w:ascii="宋体" w:hAnsi="宋体" w:eastAsia="宋体" w:cs="宋体"/>
          <w:color w:val="auto"/>
          <w:szCs w:val="21"/>
          <w:lang w:eastAsia="zh-CN"/>
        </w:rPr>
        <w:t>投标</w:t>
      </w:r>
      <w:r>
        <w:rPr>
          <w:rFonts w:hint="eastAsia" w:ascii="宋体" w:hAnsi="宋体" w:eastAsia="宋体" w:cs="宋体"/>
          <w:color w:val="auto"/>
          <w:szCs w:val="21"/>
        </w:rPr>
        <w:t>、串通</w:t>
      </w:r>
      <w:r>
        <w:rPr>
          <w:rFonts w:hint="eastAsia" w:ascii="宋体" w:hAnsi="宋体" w:eastAsia="宋体" w:cs="宋体"/>
          <w:color w:val="auto"/>
          <w:szCs w:val="21"/>
          <w:lang w:eastAsia="zh-CN"/>
        </w:rPr>
        <w:t>投标</w:t>
      </w:r>
      <w:r>
        <w:rPr>
          <w:rFonts w:hint="eastAsia" w:ascii="宋体" w:hAnsi="宋体" w:eastAsia="宋体" w:cs="宋体"/>
          <w:color w:val="auto"/>
          <w:szCs w:val="21"/>
        </w:rPr>
        <w:t>、以行贿手段谋取中选或者以其他弄虚作假方式</w:t>
      </w:r>
      <w:r>
        <w:rPr>
          <w:rFonts w:hint="eastAsia" w:ascii="宋体" w:hAnsi="宋体" w:eastAsia="宋体" w:cs="宋体"/>
          <w:color w:val="auto"/>
          <w:szCs w:val="21"/>
          <w:lang w:eastAsia="zh-CN"/>
        </w:rPr>
        <w:t>投标</w:t>
      </w:r>
      <w:r>
        <w:rPr>
          <w:rFonts w:hint="eastAsia" w:ascii="宋体" w:hAnsi="宋体" w:eastAsia="宋体" w:cs="宋体"/>
          <w:color w:val="auto"/>
          <w:szCs w:val="21"/>
        </w:rPr>
        <w:t>的；</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0</w:t>
      </w:r>
      <w:r>
        <w:rPr>
          <w:rFonts w:hint="eastAsia" w:ascii="宋体" w:hAnsi="宋体" w:eastAsia="宋体" w:cs="宋体"/>
          <w:color w:val="auto"/>
          <w:szCs w:val="21"/>
        </w:rPr>
        <w:t>、未按</w:t>
      </w:r>
      <w:r>
        <w:rPr>
          <w:rFonts w:hint="eastAsia" w:ascii="宋体" w:hAnsi="宋体" w:eastAsia="宋体" w:cs="宋体"/>
          <w:color w:val="auto"/>
          <w:szCs w:val="21"/>
          <w:lang w:eastAsia="zh-CN"/>
        </w:rPr>
        <w:t>招标</w:t>
      </w:r>
      <w:r>
        <w:rPr>
          <w:rFonts w:hint="eastAsia" w:ascii="宋体" w:hAnsi="宋体" w:eastAsia="宋体" w:cs="宋体"/>
          <w:color w:val="auto"/>
          <w:szCs w:val="21"/>
        </w:rPr>
        <w:t>文件规定的格式填写，内容不全或关键字迹模糊、无法辨认的；</w:t>
      </w:r>
    </w:p>
    <w:p>
      <w:pPr>
        <w:spacing w:line="360" w:lineRule="auto"/>
        <w:ind w:firstLine="525" w:firstLineChars="250"/>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r>
        <w:rPr>
          <w:rFonts w:hint="eastAsia" w:ascii="宋体" w:hAnsi="宋体" w:eastAsia="宋体" w:cs="宋体"/>
          <w:color w:val="auto"/>
          <w:szCs w:val="21"/>
        </w:rPr>
        <w:t>、</w:t>
      </w:r>
      <w:r>
        <w:rPr>
          <w:rFonts w:hint="eastAsia" w:ascii="宋体" w:hAnsi="宋体" w:eastAsia="宋体" w:cs="宋体"/>
          <w:color w:val="auto"/>
          <w:szCs w:val="21"/>
          <w:lang w:eastAsia="zh-CN"/>
        </w:rPr>
        <w:t>投标</w:t>
      </w:r>
      <w:r>
        <w:rPr>
          <w:rFonts w:hint="eastAsia" w:ascii="宋体" w:hAnsi="宋体" w:eastAsia="宋体" w:cs="宋体"/>
          <w:color w:val="auto"/>
          <w:szCs w:val="21"/>
        </w:rPr>
        <w:t>文件组成不符合</w:t>
      </w:r>
      <w:r>
        <w:rPr>
          <w:rFonts w:hint="eastAsia" w:ascii="宋体" w:hAnsi="宋体" w:eastAsia="宋体" w:cs="宋体"/>
          <w:color w:val="auto"/>
          <w:szCs w:val="21"/>
          <w:lang w:eastAsia="zh-CN"/>
        </w:rPr>
        <w:t>招标</w:t>
      </w:r>
      <w:r>
        <w:rPr>
          <w:rFonts w:hint="eastAsia" w:ascii="宋体" w:hAnsi="宋体" w:eastAsia="宋体" w:cs="宋体"/>
          <w:color w:val="auto"/>
          <w:szCs w:val="21"/>
        </w:rPr>
        <w:t>文件要求的</w:t>
      </w:r>
      <w:r>
        <w:rPr>
          <w:rFonts w:hint="eastAsia" w:ascii="宋体" w:hAnsi="宋体" w:eastAsia="宋体" w:cs="宋体"/>
          <w:color w:val="auto"/>
          <w:szCs w:val="21"/>
          <w:lang w:eastAsia="zh-CN"/>
        </w:rPr>
        <w:t>。</w:t>
      </w:r>
    </w:p>
    <w:p>
      <w:pPr>
        <w:spacing w:line="360" w:lineRule="auto"/>
        <w:ind w:firstLine="420" w:firstLineChars="200"/>
        <w:rPr>
          <w:rFonts w:hint="eastAsia" w:ascii="宋体" w:hAnsi="宋体" w:cs="宋体"/>
          <w:color w:val="auto"/>
          <w:szCs w:val="21"/>
          <w:lang w:val="en-US" w:eastAsia="zh-CN"/>
        </w:rPr>
      </w:pPr>
      <w:r>
        <w:rPr>
          <w:rFonts w:hint="eastAsia" w:ascii="宋体" w:hAnsi="宋体" w:eastAsia="宋体" w:cs="宋体"/>
          <w:color w:val="auto"/>
          <w:szCs w:val="21"/>
          <w:lang w:val="en-US" w:eastAsia="zh-CN"/>
        </w:rPr>
        <w:t xml:space="preserve"> 12、</w:t>
      </w:r>
      <w:r>
        <w:rPr>
          <w:rFonts w:hint="eastAsia" w:ascii="宋体" w:hAnsi="宋体" w:cs="宋体"/>
          <w:color w:val="auto"/>
          <w:szCs w:val="21"/>
          <w:lang w:val="en-US" w:eastAsia="zh-CN"/>
        </w:rPr>
        <w:t>投标文件中联系电话不真实、无人接听的。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凡</w:t>
      </w:r>
      <w:r>
        <w:rPr>
          <w:rFonts w:hint="eastAsia" w:ascii="宋体" w:hAnsi="宋体" w:cs="宋体"/>
          <w:color w:val="auto"/>
          <w:szCs w:val="21"/>
          <w:lang w:eastAsia="zh-CN"/>
        </w:rPr>
        <w:t>招标</w:t>
      </w:r>
      <w:r>
        <w:rPr>
          <w:rFonts w:hint="eastAsia" w:ascii="宋体" w:hAnsi="宋体" w:eastAsia="宋体" w:cs="宋体"/>
          <w:color w:val="auto"/>
          <w:szCs w:val="21"/>
        </w:rPr>
        <w:t>文件未明确的无效</w:t>
      </w:r>
      <w:r>
        <w:rPr>
          <w:rFonts w:hint="eastAsia" w:ascii="宋体" w:hAnsi="宋体" w:cs="宋体"/>
          <w:color w:val="auto"/>
          <w:szCs w:val="21"/>
          <w:lang w:eastAsia="zh-CN"/>
        </w:rPr>
        <w:t>投标</w:t>
      </w:r>
      <w:r>
        <w:rPr>
          <w:rFonts w:hint="eastAsia" w:ascii="宋体" w:hAnsi="宋体" w:eastAsia="宋体" w:cs="宋体"/>
          <w:color w:val="auto"/>
          <w:szCs w:val="21"/>
        </w:rPr>
        <w:t>条件，评审委员会不得作为判定无效</w:t>
      </w:r>
      <w:r>
        <w:rPr>
          <w:rFonts w:hint="eastAsia" w:ascii="宋体" w:hAnsi="宋体" w:cs="宋体"/>
          <w:color w:val="auto"/>
          <w:szCs w:val="21"/>
          <w:lang w:eastAsia="zh-CN"/>
        </w:rPr>
        <w:t>投标</w:t>
      </w:r>
      <w:r>
        <w:rPr>
          <w:rFonts w:hint="eastAsia" w:ascii="宋体" w:hAnsi="宋体" w:eastAsia="宋体" w:cs="宋体"/>
          <w:color w:val="auto"/>
          <w:szCs w:val="21"/>
        </w:rPr>
        <w:t>的依据，评审委员会也不得以不符合</w:t>
      </w:r>
      <w:r>
        <w:rPr>
          <w:rFonts w:hint="eastAsia" w:ascii="宋体" w:hAnsi="宋体" w:cs="宋体"/>
          <w:color w:val="auto"/>
          <w:szCs w:val="21"/>
          <w:lang w:eastAsia="zh-CN"/>
        </w:rPr>
        <w:t>招标</w:t>
      </w:r>
      <w:r>
        <w:rPr>
          <w:rFonts w:hint="eastAsia" w:ascii="宋体" w:hAnsi="宋体" w:eastAsia="宋体" w:cs="宋体"/>
          <w:color w:val="auto"/>
          <w:szCs w:val="21"/>
        </w:rPr>
        <w:t>文件中规定的其他实质性要求作为判定无效</w:t>
      </w:r>
      <w:r>
        <w:rPr>
          <w:rFonts w:hint="eastAsia" w:ascii="宋体" w:hAnsi="宋体" w:cs="宋体"/>
          <w:color w:val="auto"/>
          <w:szCs w:val="21"/>
          <w:lang w:eastAsia="zh-CN"/>
        </w:rPr>
        <w:t>投标</w:t>
      </w:r>
      <w:r>
        <w:rPr>
          <w:rFonts w:hint="eastAsia" w:ascii="宋体" w:hAnsi="宋体" w:eastAsia="宋体" w:cs="宋体"/>
          <w:color w:val="auto"/>
          <w:szCs w:val="21"/>
        </w:rPr>
        <w:t>的依据。</w:t>
      </w:r>
    </w:p>
    <w:bookmarkEnd w:id="19"/>
    <w:bookmarkEnd w:id="20"/>
    <w:p>
      <w:pPr>
        <w:spacing w:line="360" w:lineRule="auto"/>
        <w:ind w:firstLine="525" w:firstLineChars="250"/>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三、</w:t>
      </w:r>
      <w:r>
        <w:rPr>
          <w:rFonts w:hint="eastAsia" w:ascii="宋体" w:hAnsi="宋体" w:eastAsia="宋体" w:cs="宋体"/>
          <w:b/>
          <w:color w:val="auto"/>
          <w:szCs w:val="21"/>
          <w:lang w:val="zh-CN"/>
        </w:rPr>
        <w:t>开标、评标、流标及废标</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（一）开标</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本项目由招标人组织评标小组负责开标工作，对各投标人报价进行评标，确定最终中标人。</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（二）评标</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1、在能够满足招标人技术要求及供货期要求的投标人中选择总价最低的一家投标人作为中标候选人。</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2、请各投标人保持通讯畅通，便于评标小组在开标现场电话联系。</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 xml:space="preserve">3、评标小组不得泄露各投标人的报价。                                    </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（三）流标</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招标人如发现招标过程中有串标、陪标等扰乱招标人经营秩序的恶劣情况，经招标人评标小组评定可作流标处理，并可将相关投标方列入供应商负面清单，一年内不再接受参与投标工作。</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（四）废标</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凡投标人不具备生产经营资质的，或投标文件填写不完整、报价有空项的，或不符合技术要求条款的，或者存在其他不符合招标人有关要求的问题，经招标人评标小组评定，可作废标处理。</w:t>
      </w:r>
    </w:p>
    <w:p>
      <w:pPr>
        <w:spacing w:line="360" w:lineRule="auto"/>
        <w:ind w:firstLine="525" w:firstLineChars="250"/>
        <w:rPr>
          <w:rFonts w:hint="eastAsia" w:ascii="宋体" w:hAnsi="宋体" w:eastAsia="宋体" w:cs="宋体"/>
          <w:b/>
          <w:color w:val="auto"/>
          <w:szCs w:val="21"/>
        </w:rPr>
      </w:pPr>
      <w:r>
        <w:rPr>
          <w:rFonts w:hint="eastAsia" w:ascii="宋体" w:hAnsi="宋体" w:eastAsia="宋体" w:cs="宋体"/>
          <w:b/>
          <w:color w:val="auto"/>
          <w:szCs w:val="21"/>
          <w:lang w:val="en-US" w:eastAsia="zh-CN"/>
        </w:rPr>
        <w:t>四、</w:t>
      </w:r>
      <w:r>
        <w:rPr>
          <w:rFonts w:hint="eastAsia" w:ascii="宋体" w:hAnsi="宋体" w:eastAsia="宋体" w:cs="宋体"/>
          <w:b/>
          <w:color w:val="auto"/>
          <w:szCs w:val="21"/>
        </w:rPr>
        <w:t>其他注意事项：　　</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（一）中标人中标以后应严格按照标书约定与招标方签定供需合同，并按合同约定做好物资供应和服务工作。对中标人所有违背标书及合同约定的行为，招标人均可持续保留与中标方中止合作的一切权利。</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三）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（四）如因投标人不能正常履约，对招标人生产造成影响的，招标人可列入供应商负面清单；如影响严重的，招标人将依法追究投标方法律责任。</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（五）投标人在中标后无正当理由不与招标人签订合同的，将承担违约责任，列入招标人供应商负面清单。</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（六）投标人对所供产品所引起的知识产权方面的纠纷，由投标人承担一切后果，招标人不承担任何责任。</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（七）投标人应详细阅读本招标书，参与报价投标即视为对本招标书所列之条款均表示接受。</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（八）招标人对违反约定的投标人或中标人将按《江苏索普（集团）有限公司供应商负面清单管理规定》对投标人进行管理考核（详见附件）。</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（九）本次招标解释权归江苏索普（集团）有限公司商务合作部所有。</w:t>
      </w:r>
    </w:p>
    <w:p>
      <w:pPr>
        <w:spacing w:line="360" w:lineRule="auto"/>
        <w:ind w:firstLine="525" w:firstLineChars="250"/>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五</w:t>
      </w:r>
      <w:r>
        <w:rPr>
          <w:rFonts w:hint="eastAsia" w:ascii="宋体" w:hAnsi="宋体" w:eastAsia="宋体" w:cs="宋体"/>
          <w:b/>
          <w:color w:val="auto"/>
          <w:szCs w:val="21"/>
        </w:rPr>
        <w:t>、</w:t>
      </w:r>
      <w:r>
        <w:rPr>
          <w:rFonts w:hint="eastAsia" w:ascii="宋体" w:hAnsi="宋体" w:eastAsia="宋体" w:cs="宋体"/>
          <w:b/>
          <w:color w:val="auto"/>
          <w:szCs w:val="21"/>
          <w:lang w:val="zh-CN"/>
        </w:rPr>
        <w:t>投标文件提交截止时间、开标时间</w:t>
      </w:r>
    </w:p>
    <w:p>
      <w:pPr>
        <w:spacing w:line="360" w:lineRule="auto"/>
        <w:ind w:firstLine="525" w:firstLineChars="250"/>
        <w:rPr>
          <w:rFonts w:hint="eastAsia" w:ascii="宋体" w:hAnsi="宋体" w:eastAsia="宋体" w:cs="宋体"/>
          <w:color w:val="auto"/>
          <w:szCs w:val="21"/>
          <w:lang w:val="zh-CN"/>
        </w:rPr>
      </w:pPr>
      <w:r>
        <w:rPr>
          <w:rFonts w:hint="eastAsia" w:ascii="宋体" w:hAnsi="宋体" w:eastAsia="宋体" w:cs="宋体"/>
          <w:color w:val="auto"/>
          <w:szCs w:val="21"/>
          <w:lang w:val="zh-CN"/>
        </w:rPr>
        <w:t>202</w:t>
      </w:r>
      <w:r>
        <w:rPr>
          <w:rFonts w:hint="eastAsia" w:ascii="宋体" w:hAnsi="宋体" w:eastAsia="宋体" w:cs="宋体"/>
          <w:color w:val="auto"/>
          <w:szCs w:val="21"/>
          <w:lang w:val="en-US" w:eastAsia="zh-CN"/>
        </w:rPr>
        <w:t>3</w:t>
      </w:r>
      <w:r>
        <w:rPr>
          <w:rFonts w:hint="eastAsia" w:ascii="宋体" w:hAnsi="宋体" w:eastAsia="宋体" w:cs="宋体"/>
          <w:color w:val="auto"/>
          <w:szCs w:val="21"/>
          <w:lang w:val="zh-CN"/>
        </w:rPr>
        <w:t>年</w:t>
      </w:r>
      <w:r>
        <w:rPr>
          <w:rFonts w:hint="eastAsia" w:ascii="宋体" w:hAnsi="宋体" w:eastAsia="宋体" w:cs="宋体"/>
          <w:color w:val="auto"/>
          <w:szCs w:val="21"/>
          <w:lang w:val="en-US" w:eastAsia="zh-CN"/>
        </w:rPr>
        <w:t>3</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31</w:t>
      </w:r>
      <w:r>
        <w:rPr>
          <w:rFonts w:hint="eastAsia" w:ascii="宋体" w:hAnsi="宋体" w:eastAsia="宋体" w:cs="宋体"/>
          <w:color w:val="auto"/>
          <w:szCs w:val="21"/>
        </w:rPr>
        <w:t>日1</w:t>
      </w:r>
      <w:r>
        <w:rPr>
          <w:rFonts w:hint="eastAsia" w:ascii="宋体" w:hAnsi="宋体" w:cs="宋体"/>
          <w:color w:val="auto"/>
          <w:szCs w:val="21"/>
          <w:lang w:val="en-US" w:eastAsia="zh-CN"/>
        </w:rPr>
        <w:t>2</w:t>
      </w:r>
      <w:r>
        <w:rPr>
          <w:rFonts w:hint="eastAsia" w:ascii="宋体" w:hAnsi="宋体" w:eastAsia="宋体" w:cs="宋体"/>
          <w:color w:val="auto"/>
          <w:szCs w:val="21"/>
        </w:rPr>
        <w:t>时</w:t>
      </w:r>
      <w:r>
        <w:rPr>
          <w:rFonts w:hint="eastAsia" w:ascii="宋体" w:hAnsi="宋体" w:eastAsia="宋体" w:cs="宋体"/>
          <w:color w:val="auto"/>
          <w:szCs w:val="21"/>
          <w:lang w:val="zh-CN"/>
        </w:rPr>
        <w:t>前密封送或邮递至：江苏省镇江市京口区象山镇长岗</w:t>
      </w:r>
      <w:r>
        <w:rPr>
          <w:rFonts w:hint="eastAsia" w:ascii="宋体" w:hAnsi="宋体" w:eastAsia="宋体" w:cs="宋体"/>
          <w:color w:val="auto"/>
          <w:szCs w:val="21"/>
        </w:rPr>
        <w:t xml:space="preserve"> 求索路101号。</w:t>
      </w:r>
      <w:r>
        <w:rPr>
          <w:rFonts w:hint="eastAsia" w:ascii="宋体" w:hAnsi="宋体" w:eastAsia="宋体" w:cs="宋体"/>
          <w:color w:val="auto"/>
          <w:szCs w:val="21"/>
          <w:lang w:val="zh-CN"/>
        </w:rPr>
        <w:t>江苏索普（集团）有限公司　</w:t>
      </w:r>
    </w:p>
    <w:p>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 获取地点：江苏索普（集团）有限公司</w:t>
      </w:r>
      <w:r>
        <w:rPr>
          <w:rFonts w:hint="eastAsia" w:ascii="宋体" w:hAnsi="宋体" w:cs="宋体"/>
          <w:color w:val="auto"/>
          <w:szCs w:val="21"/>
          <w:lang w:eastAsia="zh-CN"/>
        </w:rPr>
        <w:t>官网</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bCs/>
          <w:color w:val="auto"/>
          <w:szCs w:val="21"/>
          <w:lang w:val="en-US" w:eastAsia="zh-CN"/>
        </w:rPr>
        <w:t>2</w:t>
      </w:r>
      <w:r>
        <w:rPr>
          <w:rFonts w:hint="eastAsia" w:ascii="宋体" w:hAnsi="宋体" w:eastAsia="宋体" w:cs="宋体"/>
          <w:bCs/>
          <w:color w:val="auto"/>
          <w:szCs w:val="21"/>
        </w:rPr>
        <w:t>.</w:t>
      </w:r>
      <w:r>
        <w:rPr>
          <w:rFonts w:hint="eastAsia" w:ascii="宋体" w:hAnsi="宋体" w:eastAsia="宋体" w:cs="宋体"/>
          <w:color w:val="auto"/>
          <w:szCs w:val="21"/>
        </w:rPr>
        <w:t>联 系 人</w:t>
      </w:r>
      <w:r>
        <w:rPr>
          <w:rFonts w:hint="eastAsia" w:ascii="宋体" w:hAnsi="宋体" w:cs="宋体"/>
          <w:color w:val="auto"/>
          <w:szCs w:val="21"/>
          <w:lang w:val="en-US" w:eastAsia="zh-CN"/>
        </w:rPr>
        <w:t>1</w:t>
      </w:r>
      <w:r>
        <w:rPr>
          <w:rFonts w:hint="eastAsia" w:ascii="宋体" w:hAnsi="宋体" w:eastAsia="宋体" w:cs="宋体"/>
          <w:color w:val="auto"/>
          <w:szCs w:val="21"/>
        </w:rPr>
        <w:t>：</w:t>
      </w:r>
      <w:r>
        <w:rPr>
          <w:rFonts w:hint="eastAsia" w:ascii="宋体" w:hAnsi="宋体" w:cs="宋体"/>
          <w:color w:val="auto"/>
          <w:szCs w:val="21"/>
          <w:u w:val="single"/>
          <w:lang w:val="en-US" w:eastAsia="zh-CN"/>
        </w:rPr>
        <w:t xml:space="preserve">朱士伟    </w:t>
      </w:r>
      <w:r>
        <w:rPr>
          <w:rFonts w:hint="eastAsia" w:ascii="宋体" w:hAnsi="宋体" w:eastAsia="宋体" w:cs="宋体"/>
          <w:color w:val="auto"/>
          <w:szCs w:val="21"/>
        </w:rPr>
        <w:t>电    话：</w:t>
      </w:r>
      <w:r>
        <w:rPr>
          <w:rFonts w:hint="eastAsia" w:ascii="宋体" w:hAnsi="宋体" w:cs="宋体"/>
          <w:color w:val="auto"/>
          <w:szCs w:val="21"/>
          <w:u w:val="single"/>
          <w:lang w:val="en-US" w:eastAsia="zh-CN"/>
        </w:rPr>
        <w:t>13405588576</w:t>
      </w:r>
      <w:bookmarkStart w:id="42" w:name="_GoBack"/>
      <w:bookmarkEnd w:id="42"/>
    </w:p>
    <w:p>
      <w:pPr>
        <w:spacing w:line="360" w:lineRule="auto"/>
        <w:ind w:firstLine="630" w:firstLineChars="300"/>
        <w:rPr>
          <w:rFonts w:hint="default" w:ascii="宋体" w:hAnsi="宋体" w:eastAsia="宋体" w:cs="宋体"/>
          <w:color w:val="auto"/>
          <w:szCs w:val="21"/>
          <w:u w:val="single"/>
          <w:lang w:val="en-US" w:eastAsia="zh-CN"/>
        </w:rPr>
      </w:pPr>
      <w:r>
        <w:rPr>
          <w:rFonts w:hint="eastAsia" w:ascii="宋体" w:hAnsi="宋体" w:eastAsia="宋体" w:cs="宋体"/>
          <w:color w:val="auto"/>
          <w:szCs w:val="21"/>
          <w:lang w:val="en-US" w:eastAsia="zh-CN"/>
        </w:rPr>
        <w:t>联 系 人2：</w:t>
      </w:r>
      <w:r>
        <w:rPr>
          <w:rFonts w:hint="eastAsia" w:ascii="宋体" w:hAnsi="宋体" w:eastAsia="宋体" w:cs="宋体"/>
          <w:color w:val="auto"/>
          <w:szCs w:val="21"/>
          <w:u w:val="single"/>
          <w:lang w:val="en-US" w:eastAsia="zh-CN"/>
        </w:rPr>
        <w:t xml:space="preserve">王永安  </w:t>
      </w:r>
      <w:r>
        <w:rPr>
          <w:rFonts w:hint="eastAsia" w:ascii="宋体" w:hAnsi="宋体" w:eastAsia="宋体" w:cs="宋体"/>
          <w:color w:val="auto"/>
          <w:szCs w:val="21"/>
          <w:lang w:val="en-US" w:eastAsia="zh-CN"/>
        </w:rPr>
        <w:t xml:space="preserve">电话：  </w:t>
      </w:r>
      <w:r>
        <w:rPr>
          <w:rFonts w:hint="eastAsia" w:ascii="宋体" w:hAnsi="宋体" w:eastAsia="宋体" w:cs="宋体"/>
          <w:color w:val="auto"/>
          <w:szCs w:val="21"/>
          <w:u w:val="single"/>
          <w:lang w:val="en-US" w:eastAsia="zh-CN"/>
        </w:rPr>
        <w:t>051188995077</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lang w:val="zh-CN"/>
        </w:rPr>
        <w:t>开标时间：202</w:t>
      </w:r>
      <w:r>
        <w:rPr>
          <w:rFonts w:hint="eastAsia" w:ascii="宋体" w:hAnsi="宋体" w:eastAsia="宋体" w:cs="宋体"/>
          <w:color w:val="auto"/>
          <w:szCs w:val="21"/>
          <w:lang w:val="en-US" w:eastAsia="zh-CN"/>
        </w:rPr>
        <w:t>3</w:t>
      </w:r>
      <w:r>
        <w:rPr>
          <w:rFonts w:hint="eastAsia" w:ascii="宋体" w:hAnsi="宋体" w:eastAsia="宋体" w:cs="宋体"/>
          <w:color w:val="auto"/>
          <w:szCs w:val="21"/>
          <w:lang w:val="zh-CN"/>
        </w:rPr>
        <w:t>年</w:t>
      </w:r>
      <w:r>
        <w:rPr>
          <w:rFonts w:hint="eastAsia" w:ascii="宋体" w:hAnsi="宋体" w:eastAsia="宋体" w:cs="宋体"/>
          <w:color w:val="auto"/>
          <w:szCs w:val="21"/>
          <w:lang w:val="en-US" w:eastAsia="zh-CN"/>
        </w:rPr>
        <w:t>3</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31</w:t>
      </w:r>
      <w:r>
        <w:rPr>
          <w:rFonts w:hint="eastAsia" w:ascii="宋体" w:hAnsi="宋体" w:eastAsia="宋体" w:cs="宋体"/>
          <w:color w:val="auto"/>
          <w:szCs w:val="21"/>
        </w:rPr>
        <w:t>日14时</w:t>
      </w:r>
    </w:p>
    <w:p>
      <w:pPr>
        <w:spacing w:line="360" w:lineRule="auto"/>
        <w:ind w:firstLine="525" w:firstLineChars="250"/>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六</w:t>
      </w:r>
      <w:r>
        <w:rPr>
          <w:rFonts w:hint="eastAsia" w:ascii="宋体" w:hAnsi="宋体" w:eastAsia="宋体" w:cs="宋体"/>
          <w:color w:val="auto"/>
          <w:szCs w:val="21"/>
          <w:lang w:val="zh-CN"/>
        </w:rPr>
        <w:t>、评标依据：</w:t>
      </w:r>
    </w:p>
    <w:p>
      <w:pPr>
        <w:spacing w:line="360" w:lineRule="auto"/>
        <w:ind w:firstLine="525" w:firstLineChars="250"/>
        <w:rPr>
          <w:rFonts w:hint="eastAsia" w:ascii="宋体" w:hAnsi="宋体" w:eastAsia="宋体" w:cs="宋体"/>
          <w:color w:val="auto"/>
          <w:szCs w:val="21"/>
          <w:lang w:val="zh-CN"/>
        </w:rPr>
      </w:pPr>
      <w:r>
        <w:rPr>
          <w:rFonts w:hint="eastAsia" w:ascii="宋体" w:hAnsi="宋体" w:eastAsia="宋体" w:cs="宋体"/>
          <w:color w:val="auto"/>
          <w:szCs w:val="21"/>
          <w:lang w:val="zh-CN"/>
        </w:rPr>
        <w:t>满足招标文件全部要求的</w:t>
      </w:r>
      <w:r>
        <w:rPr>
          <w:rFonts w:hint="eastAsia" w:ascii="宋体" w:hAnsi="宋体" w:eastAsia="宋体" w:cs="宋体"/>
          <w:color w:val="auto"/>
          <w:szCs w:val="21"/>
        </w:rPr>
        <w:t>最低价中标</w:t>
      </w:r>
      <w:r>
        <w:rPr>
          <w:rFonts w:hint="eastAsia" w:ascii="宋体" w:hAnsi="宋体" w:eastAsia="宋体" w:cs="宋体"/>
          <w:color w:val="auto"/>
          <w:szCs w:val="21"/>
          <w:lang w:val="zh-CN"/>
        </w:rPr>
        <w:t>。</w:t>
      </w:r>
      <w:r>
        <w:rPr>
          <w:rFonts w:hint="eastAsia" w:ascii="宋体" w:hAnsi="宋体" w:eastAsia="宋体" w:cs="宋体"/>
          <w:color w:val="auto"/>
          <w:szCs w:val="21"/>
          <w:lang w:val="zh-CN"/>
        </w:rPr>
        <w:tab/>
      </w:r>
    </w:p>
    <w:p>
      <w:pPr>
        <w:spacing w:line="360" w:lineRule="auto"/>
        <w:ind w:firstLine="525" w:firstLineChars="250"/>
        <w:rPr>
          <w:rFonts w:hint="eastAsia" w:ascii="宋体" w:hAnsi="宋体" w:eastAsia="宋体" w:cs="宋体"/>
          <w:color w:val="auto"/>
          <w:szCs w:val="21"/>
        </w:rPr>
      </w:pPr>
    </w:p>
    <w:bookmarkEnd w:id="15"/>
    <w:p>
      <w:pPr>
        <w:pStyle w:val="4"/>
        <w:adjustRightInd w:val="0"/>
        <w:spacing w:before="0" w:after="0" w:line="360" w:lineRule="auto"/>
        <w:jc w:val="center"/>
        <w:rPr>
          <w:rFonts w:hint="eastAsia" w:ascii="宋体" w:hAnsi="宋体" w:eastAsia="宋体" w:cs="宋体"/>
          <w:color w:val="auto"/>
          <w:sz w:val="36"/>
          <w:szCs w:val="36"/>
        </w:rPr>
      </w:pPr>
      <w:bookmarkStart w:id="21" w:name="_Toc191287929"/>
      <w:bookmarkEnd w:id="21"/>
      <w:bookmarkStart w:id="22" w:name="_Toc189242466"/>
      <w:bookmarkEnd w:id="22"/>
      <w:bookmarkStart w:id="23" w:name="_Toc189242467"/>
      <w:bookmarkEnd w:id="23"/>
      <w:bookmarkStart w:id="24" w:name="_Toc189330796"/>
      <w:bookmarkEnd w:id="24"/>
      <w:bookmarkStart w:id="25" w:name="_Toc189330816"/>
      <w:bookmarkEnd w:id="25"/>
      <w:bookmarkStart w:id="26" w:name="_Toc189330794"/>
      <w:bookmarkEnd w:id="26"/>
      <w:bookmarkStart w:id="27" w:name="_Toc191287928"/>
      <w:bookmarkEnd w:id="27"/>
      <w:bookmarkStart w:id="28" w:name="_Toc189242468"/>
      <w:bookmarkEnd w:id="28"/>
      <w:bookmarkStart w:id="29" w:name="_Toc189330797"/>
      <w:bookmarkEnd w:id="29"/>
      <w:bookmarkStart w:id="30" w:name="_Toc189330795"/>
      <w:bookmarkEnd w:id="30"/>
      <w:bookmarkStart w:id="31" w:name="_Toc189330811"/>
      <w:bookmarkEnd w:id="31"/>
      <w:bookmarkStart w:id="32" w:name="_Toc189242471"/>
      <w:bookmarkEnd w:id="32"/>
      <w:bookmarkStart w:id="33" w:name="_Toc189330812"/>
      <w:bookmarkEnd w:id="33"/>
      <w:bookmarkStart w:id="34" w:name="_Toc189330798"/>
      <w:bookmarkEnd w:id="34"/>
      <w:bookmarkStart w:id="35" w:name="_Toc189330815"/>
      <w:bookmarkEnd w:id="35"/>
      <w:bookmarkStart w:id="36" w:name="_Toc189242470"/>
      <w:bookmarkEnd w:id="36"/>
      <w:bookmarkStart w:id="37" w:name="_Toc189330799"/>
      <w:bookmarkEnd w:id="37"/>
      <w:bookmarkStart w:id="38" w:name="_Toc189330813"/>
      <w:bookmarkEnd w:id="38"/>
      <w:bookmarkStart w:id="39" w:name="_Toc189242469"/>
      <w:bookmarkEnd w:id="39"/>
      <w:bookmarkStart w:id="40" w:name="_Toc189330814"/>
      <w:bookmarkEnd w:id="40"/>
      <w:r>
        <w:rPr>
          <w:rFonts w:hint="eastAsia" w:ascii="宋体" w:hAnsi="宋体" w:eastAsia="宋体" w:cs="宋体"/>
          <w:color w:val="auto"/>
          <w:sz w:val="36"/>
          <w:szCs w:val="36"/>
        </w:rPr>
        <w:t>第三章</w:t>
      </w:r>
      <w:r>
        <w:rPr>
          <w:rFonts w:hint="eastAsia" w:ascii="宋体" w:hAnsi="宋体" w:cs="宋体"/>
          <w:color w:val="auto"/>
          <w:sz w:val="36"/>
          <w:szCs w:val="36"/>
          <w:lang w:eastAsia="zh-CN"/>
        </w:rPr>
        <w:t>投标</w:t>
      </w:r>
      <w:r>
        <w:rPr>
          <w:rFonts w:hint="eastAsia" w:ascii="宋体" w:hAnsi="宋体" w:eastAsia="宋体" w:cs="宋体"/>
          <w:color w:val="auto"/>
          <w:sz w:val="36"/>
          <w:szCs w:val="36"/>
        </w:rPr>
        <w:t>文件格式</w:t>
      </w:r>
    </w:p>
    <w:p>
      <w:pPr>
        <w:pStyle w:val="4"/>
        <w:adjustRightInd w:val="0"/>
        <w:spacing w:before="0" w:after="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w:t>
      </w:r>
      <w:r>
        <w:rPr>
          <w:rFonts w:hint="eastAsia" w:ascii="宋体" w:hAnsi="宋体" w:cs="宋体"/>
          <w:b/>
          <w:color w:val="auto"/>
          <w:sz w:val="28"/>
          <w:szCs w:val="28"/>
          <w:lang w:eastAsia="zh-CN"/>
        </w:rPr>
        <w:t>投标</w:t>
      </w:r>
      <w:r>
        <w:rPr>
          <w:rFonts w:hint="eastAsia" w:ascii="宋体" w:hAnsi="宋体" w:eastAsia="宋体" w:cs="宋体"/>
          <w:b/>
          <w:color w:val="auto"/>
          <w:sz w:val="28"/>
          <w:szCs w:val="28"/>
        </w:rPr>
        <w:t>函</w:t>
      </w:r>
    </w:p>
    <w:p>
      <w:pPr>
        <w:pStyle w:val="5"/>
        <w:keepNext/>
        <w:keepLines/>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致江苏索普（集团）有限公司</w:t>
      </w:r>
    </w:p>
    <w:p>
      <w:pPr>
        <w:pStyle w:val="5"/>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根据</w:t>
      </w:r>
      <w:r>
        <w:rPr>
          <w:rFonts w:hint="eastAsia" w:ascii="宋体" w:hAnsi="宋体" w:eastAsia="宋体" w:cs="宋体"/>
          <w:b w:val="0"/>
          <w:bCs w:val="0"/>
          <w:color w:val="auto"/>
          <w:sz w:val="21"/>
          <w:szCs w:val="21"/>
          <w:lang w:eastAsia="zh-CN"/>
        </w:rPr>
        <w:t>招标文件</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我方</w:t>
      </w:r>
      <w:r>
        <w:rPr>
          <w:rFonts w:hint="eastAsia" w:ascii="宋体" w:hAnsi="宋体" w:eastAsia="宋体" w:cs="宋体"/>
          <w:b w:val="0"/>
          <w:bCs w:val="0"/>
          <w:color w:val="auto"/>
          <w:sz w:val="21"/>
          <w:szCs w:val="21"/>
        </w:rPr>
        <w:t>已提交</w:t>
      </w:r>
      <w:r>
        <w:rPr>
          <w:rFonts w:hint="eastAsia" w:ascii="宋体" w:hAnsi="宋体" w:eastAsia="宋体" w:cs="宋体"/>
          <w:b w:val="0"/>
          <w:bCs w:val="0"/>
          <w:color w:val="auto"/>
          <w:sz w:val="21"/>
          <w:szCs w:val="21"/>
          <w:lang w:eastAsia="zh-CN"/>
        </w:rPr>
        <w:t>招标</w:t>
      </w:r>
      <w:r>
        <w:rPr>
          <w:rFonts w:hint="eastAsia" w:ascii="宋体" w:hAnsi="宋体" w:eastAsia="宋体" w:cs="宋体"/>
          <w:b w:val="0"/>
          <w:bCs w:val="0"/>
          <w:color w:val="auto"/>
          <w:sz w:val="21"/>
          <w:szCs w:val="21"/>
        </w:rPr>
        <w:t>人要求的</w:t>
      </w: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文件的全部内容。</w:t>
      </w:r>
    </w:p>
    <w:p>
      <w:pPr>
        <w:pStyle w:val="5"/>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据此,我方同意如下内容:</w:t>
      </w:r>
    </w:p>
    <w:p>
      <w:pPr>
        <w:pStyle w:val="5"/>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1.符合</w:t>
      </w:r>
      <w:r>
        <w:rPr>
          <w:rFonts w:hint="eastAsia" w:ascii="宋体" w:hAnsi="宋体" w:eastAsia="宋体" w:cs="宋体"/>
          <w:b w:val="0"/>
          <w:bCs w:val="0"/>
          <w:color w:val="auto"/>
          <w:sz w:val="21"/>
          <w:szCs w:val="21"/>
          <w:lang w:eastAsia="zh-CN"/>
        </w:rPr>
        <w:t>招标文件的技术要求。</w:t>
      </w:r>
    </w:p>
    <w:p>
      <w:pPr>
        <w:pStyle w:val="5"/>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.我方同意提供按照贵方可能要求的与其</w:t>
      </w:r>
      <w:r>
        <w:rPr>
          <w:rFonts w:hint="eastAsia" w:ascii="宋体" w:hAnsi="宋体" w:eastAsia="宋体" w:cs="宋体"/>
          <w:b w:val="0"/>
          <w:bCs w:val="0"/>
          <w:color w:val="auto"/>
          <w:sz w:val="21"/>
          <w:szCs w:val="21"/>
          <w:lang w:eastAsia="zh-CN"/>
        </w:rPr>
        <w:t>招标</w:t>
      </w:r>
      <w:r>
        <w:rPr>
          <w:rFonts w:hint="eastAsia" w:ascii="宋体" w:hAnsi="宋体" w:eastAsia="宋体" w:cs="宋体"/>
          <w:b w:val="0"/>
          <w:bCs w:val="0"/>
          <w:color w:val="auto"/>
          <w:sz w:val="21"/>
          <w:szCs w:val="21"/>
        </w:rPr>
        <w:t>有关的一切数据或资料</w:t>
      </w:r>
    </w:p>
    <w:p>
      <w:pPr>
        <w:pStyle w:val="5"/>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.我方承诺:我方不得将本次采购或合同的有关资料向第三方透露</w:t>
      </w:r>
      <w:r>
        <w:rPr>
          <w:rFonts w:hint="eastAsia" w:ascii="宋体" w:hAnsi="宋体" w:eastAsia="宋体" w:cs="宋体"/>
          <w:b w:val="0"/>
          <w:bCs w:val="0"/>
          <w:color w:val="auto"/>
          <w:sz w:val="21"/>
          <w:szCs w:val="21"/>
          <w:lang w:eastAsia="zh-CN"/>
        </w:rPr>
        <w:t>（如有）</w:t>
      </w:r>
    </w:p>
    <w:p>
      <w:pPr>
        <w:pStyle w:val="5"/>
        <w:keepNext/>
        <w:keepLines/>
        <w:pageBreakBefore w:val="0"/>
        <w:widowControl w:val="0"/>
        <w:kinsoku/>
        <w:wordWrap/>
        <w:overflowPunct/>
        <w:topLinePunct w:val="0"/>
        <w:autoSpaceDE/>
        <w:autoSpaceDN/>
        <w:bidi w:val="0"/>
        <w:adjustRightInd/>
        <w:snapToGrid/>
        <w:spacing w:line="240" w:lineRule="auto"/>
        <w:ind w:left="630" w:leftChars="200" w:hanging="210" w:hanging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 我方承诺所有纸质</w:t>
      </w: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文件、电子版及最终报价均是真实</w:t>
      </w:r>
      <w:r>
        <w:rPr>
          <w:rFonts w:hint="eastAsia" w:ascii="宋体" w:hAnsi="宋体" w:eastAsia="宋体" w:cs="宋体"/>
          <w:b w:val="0"/>
          <w:bCs w:val="0"/>
          <w:color w:val="auto"/>
          <w:sz w:val="21"/>
          <w:szCs w:val="21"/>
          <w:lang w:eastAsia="zh-CN"/>
        </w:rPr>
        <w:t>的、合法的、有效的。如有</w:t>
      </w:r>
      <w:r>
        <w:rPr>
          <w:rFonts w:hint="eastAsia" w:ascii="宋体" w:hAnsi="宋体" w:eastAsia="宋体" w:cs="宋体"/>
          <w:b w:val="0"/>
          <w:bCs w:val="0"/>
          <w:color w:val="auto"/>
          <w:sz w:val="21"/>
          <w:szCs w:val="21"/>
        </w:rPr>
        <w:t>弄虚作假，</w:t>
      </w:r>
      <w:r>
        <w:rPr>
          <w:rFonts w:hint="eastAsia" w:ascii="宋体" w:hAnsi="宋体" w:eastAsia="宋体" w:cs="宋体"/>
          <w:b w:val="0"/>
          <w:bCs w:val="0"/>
          <w:color w:val="auto"/>
          <w:sz w:val="21"/>
          <w:szCs w:val="21"/>
          <w:lang w:eastAsia="zh-CN"/>
        </w:rPr>
        <w:t>我方</w:t>
      </w:r>
      <w:r>
        <w:rPr>
          <w:rFonts w:hint="eastAsia" w:ascii="宋体" w:hAnsi="宋体" w:eastAsia="宋体" w:cs="宋体"/>
          <w:b w:val="0"/>
          <w:bCs w:val="0"/>
          <w:color w:val="auto"/>
          <w:sz w:val="21"/>
          <w:szCs w:val="21"/>
        </w:rPr>
        <w:t>将承担相应的法律责任，并赔偿由此造成的一切巴格履行合同规定的责</w:t>
      </w:r>
    </w:p>
    <w:p>
      <w:pPr>
        <w:pStyle w:val="5"/>
        <w:keepNext/>
        <w:keepLines/>
        <w:pageBreakBefore w:val="0"/>
        <w:widowControl w:val="0"/>
        <w:kinsoku/>
        <w:wordWrap/>
        <w:overflowPunct/>
        <w:topLinePunct w:val="0"/>
        <w:autoSpaceDE/>
        <w:autoSpaceDN/>
        <w:bidi w:val="0"/>
        <w:adjustRightInd/>
        <w:snapToGrid/>
        <w:spacing w:line="240" w:lineRule="auto"/>
        <w:ind w:left="630" w:leftChars="200" w:hanging="210" w:hanging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.若中选，我方将按照</w:t>
      </w: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文件的具体规定与贵公司签订合同，</w:t>
      </w:r>
      <w:r>
        <w:rPr>
          <w:rFonts w:hint="eastAsia" w:ascii="宋体" w:hAnsi="宋体" w:eastAsia="宋体" w:cs="宋体"/>
          <w:b w:val="0"/>
          <w:bCs w:val="0"/>
          <w:color w:val="auto"/>
          <w:sz w:val="21"/>
          <w:szCs w:val="21"/>
          <w:lang w:eastAsia="zh-CN"/>
        </w:rPr>
        <w:t>严格履行合同规定的责</w:t>
      </w:r>
      <w:r>
        <w:rPr>
          <w:rFonts w:hint="eastAsia" w:ascii="宋体" w:hAnsi="宋体" w:eastAsia="宋体" w:cs="宋体"/>
          <w:b w:val="0"/>
          <w:bCs w:val="0"/>
          <w:color w:val="auto"/>
          <w:sz w:val="21"/>
          <w:szCs w:val="21"/>
        </w:rPr>
        <w:t>任和义务，提供优质的服务。</w:t>
      </w:r>
    </w:p>
    <w:p>
      <w:pPr>
        <w:pStyle w:val="5"/>
        <w:keepNext/>
        <w:keepLines/>
        <w:pageBreakBefore w:val="0"/>
        <w:widowControl w:val="0"/>
        <w:kinsoku/>
        <w:wordWrap/>
        <w:overflowPunct/>
        <w:topLinePunct w:val="0"/>
        <w:autoSpaceDE/>
        <w:autoSpaceDN/>
        <w:bidi w:val="0"/>
        <w:adjustRightInd/>
        <w:snapToGrid/>
        <w:spacing w:line="240" w:lineRule="auto"/>
        <w:ind w:left="630" w:leftChars="200" w:hanging="210" w:hanging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rPr>
        <w:t>.我方已详细阅读全部</w:t>
      </w:r>
      <w:r>
        <w:rPr>
          <w:rFonts w:hint="eastAsia" w:ascii="宋体" w:hAnsi="宋体" w:eastAsia="宋体" w:cs="宋体"/>
          <w:b w:val="0"/>
          <w:bCs w:val="0"/>
          <w:color w:val="auto"/>
          <w:sz w:val="21"/>
          <w:szCs w:val="21"/>
          <w:lang w:eastAsia="zh-CN"/>
        </w:rPr>
        <w:t>招标</w:t>
      </w:r>
      <w:r>
        <w:rPr>
          <w:rFonts w:hint="eastAsia" w:ascii="宋体" w:hAnsi="宋体" w:eastAsia="宋体" w:cs="宋体"/>
          <w:b w:val="0"/>
          <w:bCs w:val="0"/>
          <w:color w:val="auto"/>
          <w:sz w:val="21"/>
          <w:szCs w:val="21"/>
        </w:rPr>
        <w:t>文件，包括修改、澄清文件(如有的话) 以及全部参考资料和有关附件。且</w:t>
      </w: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文件是基于对上述文件的完全理解而作出的</w:t>
      </w: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w:t>
      </w:r>
    </w:p>
    <w:p>
      <w:pPr>
        <w:pStyle w:val="5"/>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rPr>
        <w:t>.其他补充说明:无</w:t>
      </w:r>
    </w:p>
    <w:p>
      <w:pPr>
        <w:pStyle w:val="5"/>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.与本</w:t>
      </w: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文件有关的一切正式往来信函请寄:</w:t>
      </w:r>
    </w:p>
    <w:p>
      <w:pPr>
        <w:pStyle w:val="5"/>
        <w:keepNext/>
        <w:keepLines/>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地址:</w:t>
      </w:r>
    </w:p>
    <w:p>
      <w:pPr>
        <w:pStyle w:val="5"/>
        <w:keepNext/>
        <w:keepLines/>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邮编:</w:t>
      </w:r>
    </w:p>
    <w:p>
      <w:pPr>
        <w:pStyle w:val="5"/>
        <w:keepNext/>
        <w:keepLines/>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电话:</w:t>
      </w:r>
    </w:p>
    <w:p>
      <w:pPr>
        <w:pStyle w:val="5"/>
        <w:keepNext/>
        <w:keepLines/>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电子邮箱:</w:t>
      </w:r>
    </w:p>
    <w:p>
      <w:pPr>
        <w:pStyle w:val="5"/>
        <w:keepNext/>
        <w:keepLines/>
        <w:pageBreakBefore w:val="0"/>
        <w:widowControl w:val="0"/>
        <w:kinsoku/>
        <w:wordWrap/>
        <w:overflowPunct/>
        <w:topLinePunct w:val="0"/>
        <w:autoSpaceDE/>
        <w:autoSpaceDN/>
        <w:bidi w:val="0"/>
        <w:adjustRightInd/>
        <w:snapToGrid/>
        <w:spacing w:line="240" w:lineRule="auto"/>
        <w:ind w:firstLine="4200" w:firstLineChars="20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人名称:</w:t>
      </w:r>
    </w:p>
    <w:p>
      <w:pPr>
        <w:pStyle w:val="5"/>
        <w:keepNext/>
        <w:keepLines/>
        <w:pageBreakBefore w:val="0"/>
        <w:widowControl w:val="0"/>
        <w:kinsoku/>
        <w:wordWrap/>
        <w:overflowPunct/>
        <w:topLinePunct w:val="0"/>
        <w:autoSpaceDE/>
        <w:autoSpaceDN/>
        <w:bidi w:val="0"/>
        <w:adjustRightInd/>
        <w:snapToGrid/>
        <w:spacing w:line="240" w:lineRule="auto"/>
        <w:ind w:firstLine="4200" w:firstLineChars="20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委托代理</w:t>
      </w:r>
      <w:r>
        <w:rPr>
          <w:rFonts w:hint="eastAsia" w:ascii="宋体" w:hAnsi="宋体" w:eastAsia="宋体" w:cs="宋体"/>
          <w:b w:val="0"/>
          <w:bCs w:val="0"/>
          <w:color w:val="auto"/>
          <w:sz w:val="21"/>
          <w:szCs w:val="21"/>
          <w:lang w:eastAsia="zh-CN"/>
        </w:rPr>
        <w:t>人：</w:t>
      </w:r>
    </w:p>
    <w:p>
      <w:pPr>
        <w:rPr>
          <w:rFonts w:hint="eastAsia"/>
          <w:color w:val="auto"/>
        </w:rPr>
      </w:pPr>
      <w:r>
        <w:rPr>
          <w:rFonts w:hint="eastAsia" w:ascii="宋体" w:hAnsi="宋体" w:cs="宋体"/>
          <w:b w:val="0"/>
          <w:bCs w:val="0"/>
          <w:color w:val="auto"/>
          <w:sz w:val="21"/>
          <w:szCs w:val="21"/>
          <w:lang w:val="en-US" w:eastAsia="zh-CN"/>
        </w:rPr>
        <w:t xml:space="preserve">                                                     2023年 3 月   日</w:t>
      </w:r>
    </w:p>
    <w:p>
      <w:pPr>
        <w:pStyle w:val="5"/>
        <w:rPr>
          <w:rFonts w:hint="eastAsia"/>
          <w:color w:val="auto"/>
        </w:rPr>
      </w:pPr>
    </w:p>
    <w:p>
      <w:pPr>
        <w:rPr>
          <w:rFonts w:hint="eastAsia"/>
          <w:color w:val="auto"/>
        </w:rPr>
      </w:pPr>
    </w:p>
    <w:p>
      <w:pPr>
        <w:pStyle w:val="50"/>
        <w:spacing w:afterLines="0"/>
        <w:ind w:firstLine="0" w:firstLineChars="0"/>
        <w:jc w:val="center"/>
        <w:rPr>
          <w:rFonts w:hint="eastAsia" w:ascii="宋体" w:hAnsi="宋体" w:eastAsia="宋体" w:cs="宋体"/>
          <w:color w:val="auto"/>
          <w:sz w:val="21"/>
        </w:rPr>
      </w:pPr>
    </w:p>
    <w:p>
      <w:pPr>
        <w:jc w:val="center"/>
        <w:rPr>
          <w:rFonts w:hint="eastAsia" w:ascii="宋体" w:hAnsi="宋体" w:eastAsia="宋体" w:cs="宋体"/>
          <w:color w:val="auto"/>
          <w:sz w:val="28"/>
          <w:szCs w:val="28"/>
        </w:rPr>
      </w:pPr>
      <w:r>
        <w:rPr>
          <w:rFonts w:hint="eastAsia" w:ascii="宋体" w:hAnsi="宋体" w:eastAsia="宋体" w:cs="宋体"/>
          <w:b/>
          <w:color w:val="auto"/>
          <w:sz w:val="28"/>
          <w:szCs w:val="28"/>
        </w:rPr>
        <w:t>（二）法定代表人身份证明书</w:t>
      </w:r>
    </w:p>
    <w:p>
      <w:pPr>
        <w:ind w:firstLine="2385"/>
        <w:rPr>
          <w:rFonts w:hint="eastAsia" w:ascii="宋体" w:hAnsi="宋体" w:eastAsia="宋体" w:cs="宋体"/>
          <w:color w:val="auto"/>
          <w:sz w:val="24"/>
          <w:szCs w:val="28"/>
        </w:rPr>
      </w:pPr>
    </w:p>
    <w:p>
      <w:pPr>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投标</w:t>
      </w:r>
      <w:r>
        <w:rPr>
          <w:rFonts w:hint="eastAsia" w:ascii="宋体" w:hAnsi="宋体" w:eastAsia="宋体" w:cs="宋体"/>
          <w:color w:val="auto"/>
          <w:sz w:val="24"/>
          <w:szCs w:val="24"/>
        </w:rPr>
        <w:t xml:space="preserve">人名称：                         </w:t>
      </w:r>
    </w:p>
    <w:p>
      <w:pPr>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单位性质：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地    址：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成</w:t>
      </w:r>
      <w:r>
        <w:rPr>
          <w:rFonts w:hint="eastAsia" w:ascii="宋体" w:hAnsi="宋体" w:eastAsia="宋体" w:cs="宋体"/>
          <w:color w:val="auto"/>
          <w:sz w:val="24"/>
          <w:szCs w:val="24"/>
        </w:rPr>
        <w:t xml:space="preserve">立时间：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p>
    <w:p>
      <w:pPr>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法定代表人亲笔签名</w:t>
      </w:r>
      <w:r>
        <w:rPr>
          <w:rFonts w:hint="eastAsia" w:ascii="宋体" w:hAnsi="宋体" w:eastAsia="宋体" w:cs="宋体"/>
          <w:color w:val="auto"/>
          <w:sz w:val="24"/>
          <w:szCs w:val="24"/>
        </w:rPr>
        <w:t xml:space="preserve"> 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tabs>
          <w:tab w:val="left" w:pos="1260"/>
        </w:tabs>
        <w:spacing w:line="360" w:lineRule="auto"/>
        <w:ind w:firstLine="480" w:firstLineChars="200"/>
        <w:rPr>
          <w:rFonts w:hint="eastAsia" w:ascii="宋体" w:hAnsi="宋体" w:eastAsia="宋体" w:cs="宋体"/>
          <w:color w:val="auto"/>
          <w:sz w:val="21"/>
          <w:szCs w:val="21"/>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(申请人名称)</w:t>
      </w:r>
      <w:r>
        <w:rPr>
          <w:rFonts w:hint="eastAsia" w:ascii="宋体" w:hAnsi="宋体" w:eastAsia="宋体" w:cs="宋体"/>
          <w:color w:val="auto"/>
          <w:sz w:val="24"/>
          <w:szCs w:val="24"/>
        </w:rPr>
        <w:t>的法定代表人。</w:t>
      </w:r>
      <w:r>
        <w:rPr>
          <w:rFonts w:hint="eastAsia" w:ascii="宋体" w:hAnsi="宋体" w:eastAsia="宋体" w:cs="宋体"/>
          <w:color w:val="auto"/>
          <w:sz w:val="21"/>
          <w:szCs w:val="21"/>
        </w:rPr>
        <w:t xml:space="preserve"> </w:t>
      </w:r>
    </w:p>
    <w:p>
      <w:pPr>
        <w:rPr>
          <w:rFonts w:hint="eastAsia" w:ascii="宋体" w:hAnsi="宋体" w:eastAsia="宋体" w:cs="宋体"/>
          <w:color w:val="auto"/>
          <w:sz w:val="24"/>
          <w:szCs w:val="28"/>
        </w:rPr>
      </w:pPr>
    </w:p>
    <w:p>
      <w:pPr>
        <w:jc w:val="center"/>
        <w:rPr>
          <w:rFonts w:hint="eastAsia" w:ascii="宋体" w:hAnsi="宋体" w:eastAsia="宋体" w:cs="宋体"/>
          <w:color w:val="auto"/>
          <w:sz w:val="24"/>
          <w:szCs w:val="28"/>
        </w:rPr>
      </w:pPr>
    </w:p>
    <w:p>
      <w:pPr>
        <w:jc w:val="center"/>
        <w:rPr>
          <w:rFonts w:hint="default" w:ascii="宋体" w:hAnsi="宋体" w:eastAsia="宋体" w:cs="宋体"/>
          <w:color w:val="auto"/>
          <w:sz w:val="24"/>
          <w:szCs w:val="28"/>
          <w:u w:val="single"/>
          <w:lang w:val="en-US" w:eastAsia="zh-CN"/>
        </w:rPr>
      </w:pPr>
      <w:r>
        <w:rPr>
          <w:rFonts w:hint="eastAsia" w:ascii="宋体" w:hAnsi="宋体" w:cs="宋体"/>
          <w:color w:val="auto"/>
          <w:sz w:val="24"/>
          <w:szCs w:val="28"/>
          <w:lang w:eastAsia="zh-CN"/>
        </w:rPr>
        <w:t>投标</w:t>
      </w:r>
      <w:r>
        <w:rPr>
          <w:rFonts w:hint="eastAsia" w:ascii="宋体" w:hAnsi="宋体" w:eastAsia="宋体" w:cs="宋体"/>
          <w:color w:val="auto"/>
          <w:kern w:val="20"/>
          <w:sz w:val="24"/>
        </w:rPr>
        <w:t>人</w:t>
      </w:r>
      <w:r>
        <w:rPr>
          <w:rFonts w:hint="eastAsia" w:ascii="宋体" w:hAnsi="宋体" w:eastAsia="宋体" w:cs="宋体"/>
          <w:color w:val="auto"/>
          <w:sz w:val="24"/>
          <w:szCs w:val="28"/>
        </w:rPr>
        <w:t>（盖章）：</w:t>
      </w:r>
      <w:r>
        <w:rPr>
          <w:rFonts w:hint="eastAsia" w:ascii="宋体" w:hAnsi="宋体" w:cs="宋体"/>
          <w:color w:val="auto"/>
          <w:sz w:val="24"/>
          <w:szCs w:val="28"/>
          <w:u w:val="single"/>
          <w:lang w:val="en-US" w:eastAsia="zh-CN"/>
        </w:rPr>
        <w:t xml:space="preserve">            </w:t>
      </w:r>
    </w:p>
    <w:p>
      <w:pPr>
        <w:jc w:val="center"/>
        <w:rPr>
          <w:rFonts w:hint="eastAsia" w:ascii="宋体" w:hAnsi="宋体" w:eastAsia="宋体" w:cs="宋体"/>
          <w:color w:val="auto"/>
          <w:sz w:val="24"/>
          <w:szCs w:val="28"/>
          <w:u w:val="single"/>
        </w:rPr>
      </w:pPr>
    </w:p>
    <w:p>
      <w:pPr>
        <w:jc w:val="center"/>
        <w:rPr>
          <w:rFonts w:hint="eastAsia" w:ascii="宋体" w:hAnsi="宋体" w:eastAsia="宋体" w:cs="宋体"/>
          <w:color w:val="auto"/>
          <w:sz w:val="24"/>
          <w:szCs w:val="28"/>
          <w:u w:val="single"/>
        </w:rPr>
      </w:pPr>
    </w:p>
    <w:p>
      <w:pPr>
        <w:jc w:val="center"/>
        <w:rPr>
          <w:rFonts w:hint="eastAsia" w:ascii="宋体" w:hAnsi="宋体" w:eastAsia="宋体" w:cs="宋体"/>
          <w:color w:val="auto"/>
          <w:sz w:val="24"/>
          <w:szCs w:val="28"/>
          <w:u w:val="single"/>
        </w:rPr>
      </w:pPr>
      <w:r>
        <w:rPr>
          <w:rFonts w:hint="eastAsia" w:ascii="宋体" w:hAnsi="宋体" w:cs="宋体"/>
          <w:color w:val="auto"/>
          <w:sz w:val="24"/>
          <w:szCs w:val="28"/>
          <w:u w:val="none"/>
          <w:lang w:val="en-US" w:eastAsia="zh-CN"/>
        </w:rPr>
        <w:t xml:space="preserve">                 </w:t>
      </w:r>
      <w:r>
        <w:rPr>
          <w:rFonts w:hint="eastAsia" w:ascii="宋体" w:hAnsi="宋体" w:cs="宋体"/>
          <w:color w:val="auto"/>
          <w:sz w:val="24"/>
          <w:szCs w:val="28"/>
          <w:u w:val="single"/>
          <w:lang w:val="en-US" w:eastAsia="zh-CN"/>
        </w:rPr>
        <w:t xml:space="preserve">          </w:t>
      </w:r>
      <w:r>
        <w:rPr>
          <w:rFonts w:hint="eastAsia" w:ascii="宋体" w:hAnsi="宋体" w:eastAsia="宋体" w:cs="宋体"/>
          <w:color w:val="auto"/>
          <w:sz w:val="24"/>
          <w:szCs w:val="28"/>
          <w:u w:val="single"/>
        </w:rPr>
        <w:t>年   月    日</w:t>
      </w:r>
    </w:p>
    <w:p>
      <w:pPr>
        <w:jc w:val="center"/>
        <w:rPr>
          <w:rFonts w:hint="eastAsia" w:ascii="宋体" w:hAnsi="宋体" w:eastAsia="宋体" w:cs="宋体"/>
          <w:color w:val="auto"/>
          <w:sz w:val="24"/>
          <w:szCs w:val="28"/>
          <w:u w:val="single"/>
        </w:rPr>
      </w:pPr>
    </w:p>
    <w:p>
      <w:pPr>
        <w:widowControl/>
        <w:jc w:val="left"/>
        <w:rPr>
          <w:rFonts w:hint="eastAsia" w:ascii="宋体" w:hAnsi="宋体" w:eastAsia="宋体" w:cs="宋体"/>
          <w:color w:val="auto"/>
        </w:rPr>
      </w:pPr>
    </w:p>
    <w:p>
      <w:pPr>
        <w:widowControl/>
        <w:jc w:val="left"/>
        <w:rPr>
          <w:rFonts w:hint="eastAsia" w:ascii="宋体" w:hAnsi="宋体" w:eastAsia="宋体" w:cs="宋体"/>
          <w:color w:val="auto"/>
        </w:rPr>
      </w:pPr>
    </w:p>
    <w:p>
      <w:pPr>
        <w:widowControl/>
        <w:jc w:val="left"/>
        <w:rPr>
          <w:rFonts w:hint="eastAsia" w:ascii="宋体" w:hAnsi="宋体" w:eastAsia="宋体" w:cs="宋体"/>
          <w:color w:val="auto"/>
        </w:rPr>
      </w:pPr>
    </w:p>
    <w:p>
      <w:pPr>
        <w:widowControl/>
        <w:jc w:val="left"/>
        <w:rPr>
          <w:rFonts w:hint="eastAsia" w:ascii="宋体" w:hAnsi="宋体" w:eastAsia="宋体" w:cs="宋体"/>
          <w:color w:val="auto"/>
        </w:rPr>
      </w:pPr>
    </w:p>
    <w:p>
      <w:pPr>
        <w:widowControl/>
        <w:jc w:val="left"/>
        <w:rPr>
          <w:rFonts w:hint="eastAsia" w:ascii="宋体" w:hAnsi="宋体" w:eastAsia="宋体" w:cs="宋体"/>
          <w:color w:val="auto"/>
        </w:rPr>
      </w:pPr>
    </w:p>
    <w:p>
      <w:pPr>
        <w:widowControl/>
        <w:jc w:val="left"/>
        <w:rPr>
          <w:rFonts w:hint="eastAsia" w:ascii="宋体" w:hAnsi="宋体" w:eastAsia="宋体" w:cs="宋体"/>
          <w:color w:val="auto"/>
        </w:rPr>
      </w:pPr>
    </w:p>
    <w:p>
      <w:pPr>
        <w:widowControl/>
        <w:jc w:val="left"/>
        <w:rPr>
          <w:rFonts w:hint="eastAsia" w:ascii="宋体" w:hAnsi="宋体" w:eastAsia="宋体" w:cs="宋体"/>
          <w:color w:val="auto"/>
        </w:rPr>
      </w:pPr>
    </w:p>
    <w:p>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（三）法定代表人授权委托书</w:t>
      </w:r>
    </w:p>
    <w:p>
      <w:pPr>
        <w:jc w:val="center"/>
        <w:rPr>
          <w:rFonts w:hint="eastAsia" w:ascii="宋体" w:hAnsi="宋体" w:eastAsia="宋体" w:cs="宋体"/>
          <w:b/>
          <w:color w:val="auto"/>
          <w:sz w:val="32"/>
          <w:szCs w:val="32"/>
        </w:rPr>
      </w:pPr>
    </w:p>
    <w:p>
      <w:pPr>
        <w:rPr>
          <w:rFonts w:hint="eastAsia" w:ascii="宋体" w:hAnsi="宋体" w:eastAsia="宋体" w:cs="宋体"/>
          <w:b/>
          <w:color w:val="auto"/>
          <w:sz w:val="24"/>
          <w:szCs w:val="28"/>
        </w:rPr>
      </w:pPr>
    </w:p>
    <w:p>
      <w:pPr>
        <w:rPr>
          <w:rFonts w:hint="eastAsia" w:ascii="宋体" w:hAnsi="宋体" w:eastAsia="宋体" w:cs="宋体"/>
          <w:b/>
          <w:color w:val="auto"/>
          <w:sz w:val="24"/>
          <w:szCs w:val="28"/>
        </w:rPr>
      </w:pPr>
    </w:p>
    <w:p>
      <w:pPr>
        <w:rPr>
          <w:rFonts w:hint="eastAsia" w:ascii="宋体" w:hAnsi="宋体" w:eastAsia="宋体" w:cs="宋体"/>
          <w:color w:val="auto"/>
        </w:rPr>
      </w:pPr>
    </w:p>
    <w:p>
      <w:pPr>
        <w:topLinePunct/>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cs="宋体"/>
          <w:color w:val="auto"/>
          <w:sz w:val="24"/>
          <w:szCs w:val="24"/>
          <w:lang w:eastAsia="zh-CN"/>
        </w:rPr>
        <w:t>投标</w:t>
      </w:r>
      <w:r>
        <w:rPr>
          <w:rFonts w:hint="eastAsia" w:ascii="宋体" w:hAnsi="宋体" w:eastAsia="宋体" w:cs="宋体"/>
          <w:color w:val="auto"/>
          <w:sz w:val="24"/>
          <w:szCs w:val="24"/>
        </w:rPr>
        <w:t>人名称）的法定代表人，现委托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（姓名）为我方代理人。代理人根据授权，以我方名义签署、澄清、说明、补正、递交、撤回、修改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w:t>
      </w:r>
      <w:r>
        <w:rPr>
          <w:rFonts w:hint="eastAsia" w:ascii="宋体" w:hAnsi="宋体" w:cs="宋体"/>
          <w:color w:val="auto"/>
          <w:sz w:val="24"/>
          <w:szCs w:val="24"/>
          <w:lang w:eastAsia="zh-CN"/>
        </w:rPr>
        <w:t>投标</w:t>
      </w:r>
      <w:r>
        <w:rPr>
          <w:rFonts w:hint="eastAsia" w:ascii="宋体" w:hAnsi="宋体" w:eastAsia="宋体" w:cs="宋体"/>
          <w:color w:val="auto"/>
          <w:sz w:val="24"/>
          <w:szCs w:val="24"/>
        </w:rPr>
        <w:t>文件、签订合同和处理有关事宜，其法律后果由我方承担。</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委托期限：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附：法定代表人身份证扫描件及委托代理人身份证扫描件。</w:t>
      </w:r>
    </w:p>
    <w:p>
      <w:pPr>
        <w:spacing w:line="520" w:lineRule="exact"/>
        <w:rPr>
          <w:rFonts w:hint="eastAsia" w:ascii="宋体" w:hAnsi="宋体" w:eastAsia="宋体" w:cs="宋体"/>
          <w:color w:val="auto"/>
          <w:sz w:val="24"/>
          <w:szCs w:val="24"/>
        </w:rPr>
      </w:pPr>
    </w:p>
    <w:p>
      <w:pPr>
        <w:spacing w:line="520" w:lineRule="exact"/>
        <w:rPr>
          <w:rFonts w:hint="eastAsia" w:ascii="宋体" w:hAnsi="宋体" w:eastAsia="宋体" w:cs="宋体"/>
          <w:color w:val="auto"/>
          <w:sz w:val="24"/>
          <w:szCs w:val="24"/>
        </w:rPr>
      </w:pPr>
    </w:p>
    <w:p>
      <w:pPr>
        <w:ind w:left="1260"/>
        <w:rPr>
          <w:rFonts w:hint="eastAsia" w:ascii="宋体" w:hAnsi="宋体" w:eastAsia="宋体" w:cs="宋体"/>
          <w:color w:val="auto"/>
          <w:sz w:val="24"/>
          <w:szCs w:val="24"/>
        </w:rPr>
      </w:pPr>
    </w:p>
    <w:p>
      <w:pPr>
        <w:rPr>
          <w:rFonts w:hint="eastAsia" w:ascii="宋体" w:hAnsi="宋体" w:eastAsia="宋体" w:cs="宋体"/>
          <w:color w:val="auto"/>
          <w:sz w:val="24"/>
          <w:szCs w:val="24"/>
          <w:u w:val="single"/>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（签字） </w:t>
      </w:r>
    </w:p>
    <w:p>
      <w:pPr>
        <w:ind w:left="2699"/>
        <w:jc w:val="center"/>
        <w:rPr>
          <w:rFonts w:hint="eastAsia" w:ascii="宋体" w:hAnsi="宋体" w:eastAsia="宋体" w:cs="宋体"/>
          <w:color w:val="auto"/>
          <w:sz w:val="24"/>
          <w:szCs w:val="24"/>
        </w:rPr>
      </w:pPr>
    </w:p>
    <w:p>
      <w:pPr>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p>
    <w:p>
      <w:pPr>
        <w:ind w:left="2699"/>
        <w:jc w:val="cente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cs="宋体"/>
          <w:color w:val="auto"/>
          <w:sz w:val="24"/>
          <w:szCs w:val="24"/>
          <w:lang w:eastAsia="zh-CN"/>
        </w:rPr>
        <w:t>投标</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（单位全称） （盖章）</w:t>
      </w:r>
    </w:p>
    <w:p>
      <w:pPr>
        <w:ind w:left="2699"/>
        <w:jc w:val="cente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（签字或盖章）</w:t>
      </w:r>
    </w:p>
    <w:p>
      <w:pPr>
        <w:jc w:val="cente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授权委托日期： </w:t>
      </w:r>
      <w:r>
        <w:rPr>
          <w:rFonts w:hint="eastAsia" w:ascii="宋体" w:hAnsi="宋体" w:cs="宋体"/>
          <w:color w:val="auto"/>
          <w:sz w:val="24"/>
          <w:szCs w:val="24"/>
          <w:lang w:val="en-US" w:eastAsia="zh-CN"/>
        </w:rPr>
        <w:t xml:space="preserve">   </w:t>
      </w:r>
      <w:r>
        <w:rPr>
          <w:rFonts w:hint="eastAsia" w:ascii="宋体" w:hAnsi="宋体" w:eastAsia="宋体" w:cs="宋体"/>
          <w:color w:val="auto"/>
          <w:kern w:val="20"/>
          <w:sz w:val="24"/>
        </w:rPr>
        <w:t>年</w:t>
      </w:r>
      <w:r>
        <w:rPr>
          <w:rFonts w:hint="eastAsia" w:ascii="宋体" w:hAnsi="宋体" w:eastAsia="宋体" w:cs="宋体"/>
          <w:color w:val="auto"/>
          <w:kern w:val="20"/>
          <w:sz w:val="24"/>
          <w:lang w:val="en-US" w:eastAsia="zh-CN"/>
        </w:rPr>
        <w:t xml:space="preserve"> </w:t>
      </w:r>
      <w:r>
        <w:rPr>
          <w:rFonts w:hint="eastAsia" w:ascii="宋体" w:hAnsi="宋体" w:cs="宋体"/>
          <w:color w:val="auto"/>
          <w:kern w:val="20"/>
          <w:sz w:val="24"/>
          <w:lang w:val="en-US" w:eastAsia="zh-CN"/>
        </w:rPr>
        <w:t xml:space="preserve">  </w:t>
      </w:r>
      <w:r>
        <w:rPr>
          <w:rFonts w:hint="eastAsia" w:ascii="宋体" w:hAnsi="宋体" w:eastAsia="宋体" w:cs="宋体"/>
          <w:color w:val="auto"/>
          <w:kern w:val="20"/>
          <w:sz w:val="24"/>
          <w:lang w:val="en-US" w:eastAsia="zh-CN"/>
        </w:rPr>
        <w:t xml:space="preserve"> </w:t>
      </w:r>
      <w:r>
        <w:rPr>
          <w:rFonts w:hint="eastAsia" w:ascii="宋体" w:hAnsi="宋体" w:eastAsia="宋体" w:cs="宋体"/>
          <w:color w:val="auto"/>
          <w:kern w:val="20"/>
          <w:sz w:val="24"/>
        </w:rPr>
        <w:t>月</w:t>
      </w:r>
      <w:r>
        <w:rPr>
          <w:rFonts w:hint="eastAsia" w:ascii="宋体" w:hAnsi="宋体" w:eastAsia="宋体" w:cs="宋体"/>
          <w:color w:val="auto"/>
          <w:kern w:val="20"/>
          <w:sz w:val="24"/>
          <w:lang w:val="en-US" w:eastAsia="zh-CN"/>
        </w:rPr>
        <w:t xml:space="preserve"> </w:t>
      </w:r>
      <w:r>
        <w:rPr>
          <w:rFonts w:hint="eastAsia" w:ascii="宋体" w:hAnsi="宋体" w:cs="宋体"/>
          <w:color w:val="auto"/>
          <w:kern w:val="20"/>
          <w:sz w:val="24"/>
          <w:lang w:val="en-US" w:eastAsia="zh-CN"/>
        </w:rPr>
        <w:t xml:space="preserve">  </w:t>
      </w:r>
      <w:r>
        <w:rPr>
          <w:rFonts w:hint="eastAsia" w:ascii="宋体" w:hAnsi="宋体" w:eastAsia="宋体" w:cs="宋体"/>
          <w:color w:val="auto"/>
          <w:kern w:val="20"/>
          <w:sz w:val="24"/>
          <w:lang w:val="en-US" w:eastAsia="zh-CN"/>
        </w:rPr>
        <w:t xml:space="preserve"> </w:t>
      </w:r>
      <w:r>
        <w:rPr>
          <w:rFonts w:hint="eastAsia" w:ascii="宋体" w:hAnsi="宋体" w:eastAsia="宋体" w:cs="宋体"/>
          <w:color w:val="auto"/>
          <w:kern w:val="20"/>
          <w:sz w:val="24"/>
        </w:rPr>
        <w:t>日</w:t>
      </w:r>
    </w:p>
    <w:p>
      <w:pPr>
        <w:ind w:firstLine="1200"/>
        <w:rPr>
          <w:rFonts w:hint="eastAsia" w:ascii="宋体" w:hAnsi="宋体" w:eastAsia="宋体" w:cs="宋体"/>
          <w:color w:val="auto"/>
        </w:rPr>
      </w:pPr>
    </w:p>
    <w:p>
      <w:pPr>
        <w:rPr>
          <w:rFonts w:hint="eastAsia" w:ascii="宋体" w:hAnsi="宋体" w:eastAsia="宋体" w:cs="宋体"/>
          <w:color w:val="auto"/>
        </w:rPr>
      </w:pPr>
    </w:p>
    <w:p>
      <w:pPr>
        <w:widowControl/>
        <w:jc w:val="left"/>
        <w:rPr>
          <w:rFonts w:hint="eastAsia" w:ascii="宋体" w:hAnsi="宋体" w:eastAsia="宋体" w:cs="宋体"/>
          <w:color w:val="auto"/>
        </w:rPr>
      </w:pPr>
    </w:p>
    <w:p>
      <w:pPr>
        <w:jc w:val="center"/>
        <w:rPr>
          <w:rFonts w:hint="eastAsia" w:ascii="宋体" w:hAnsi="宋体" w:eastAsia="宋体" w:cs="宋体"/>
          <w:b/>
          <w:color w:val="auto"/>
          <w:sz w:val="32"/>
          <w:szCs w:val="32"/>
        </w:rPr>
      </w:pPr>
    </w:p>
    <w:p>
      <w:pPr>
        <w:jc w:val="center"/>
        <w:rPr>
          <w:rFonts w:hint="eastAsia" w:ascii="宋体" w:hAnsi="宋体" w:eastAsia="宋体" w:cs="宋体"/>
          <w:b/>
          <w:color w:val="auto"/>
          <w:sz w:val="32"/>
          <w:szCs w:val="32"/>
        </w:rPr>
      </w:pPr>
    </w:p>
    <w:p>
      <w:pPr>
        <w:jc w:val="center"/>
        <w:rPr>
          <w:rFonts w:hint="eastAsia" w:ascii="宋体" w:hAnsi="宋体" w:eastAsia="宋体" w:cs="宋体"/>
          <w:b/>
          <w:color w:val="auto"/>
          <w:sz w:val="32"/>
          <w:szCs w:val="32"/>
        </w:rPr>
      </w:pPr>
    </w:p>
    <w:p>
      <w:pPr>
        <w:jc w:val="center"/>
        <w:rPr>
          <w:rFonts w:hint="eastAsia" w:ascii="宋体" w:hAnsi="宋体" w:eastAsia="宋体" w:cs="宋体"/>
          <w:b/>
          <w:color w:val="auto"/>
          <w:sz w:val="32"/>
          <w:szCs w:val="32"/>
        </w:rPr>
      </w:pPr>
    </w:p>
    <w:p>
      <w:pPr>
        <w:jc w:val="center"/>
        <w:rPr>
          <w:rFonts w:hint="eastAsia" w:ascii="宋体" w:hAnsi="宋体" w:eastAsia="宋体" w:cs="宋体"/>
          <w:b/>
          <w:color w:val="auto"/>
          <w:sz w:val="32"/>
          <w:szCs w:val="32"/>
        </w:rPr>
      </w:pPr>
    </w:p>
    <w:p>
      <w:pPr>
        <w:jc w:val="center"/>
        <w:rPr>
          <w:rFonts w:hint="eastAsia" w:ascii="宋体" w:hAnsi="宋体" w:eastAsia="宋体" w:cs="宋体"/>
          <w:b/>
          <w:color w:val="auto"/>
          <w:sz w:val="32"/>
          <w:szCs w:val="32"/>
        </w:rPr>
      </w:pPr>
    </w:p>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w:t>
      </w:r>
      <w:r>
        <w:rPr>
          <w:rFonts w:hint="eastAsia" w:ascii="宋体" w:hAnsi="宋体" w:cs="宋体"/>
          <w:b/>
          <w:color w:val="auto"/>
          <w:sz w:val="32"/>
          <w:szCs w:val="32"/>
          <w:lang w:eastAsia="zh-CN"/>
        </w:rPr>
        <w:t>投标</w:t>
      </w:r>
      <w:r>
        <w:rPr>
          <w:rFonts w:hint="eastAsia" w:ascii="宋体" w:hAnsi="宋体" w:eastAsia="宋体" w:cs="宋体"/>
          <w:b/>
          <w:color w:val="auto"/>
          <w:sz w:val="32"/>
          <w:szCs w:val="32"/>
        </w:rPr>
        <w:t>人的资格证明材料</w:t>
      </w:r>
    </w:p>
    <w:p>
      <w:pPr>
        <w:ind w:firstLine="600" w:firstLineChars="250"/>
        <w:jc w:val="center"/>
        <w:rPr>
          <w:rFonts w:hint="eastAsia" w:ascii="宋体" w:hAnsi="宋体" w:eastAsia="宋体" w:cs="宋体"/>
          <w:b/>
          <w:color w:val="auto"/>
          <w:sz w:val="44"/>
          <w:szCs w:val="44"/>
        </w:rPr>
      </w:pPr>
      <w:r>
        <w:rPr>
          <w:rFonts w:hint="eastAsia" w:ascii="宋体" w:hAnsi="宋体" w:eastAsia="宋体" w:cs="宋体"/>
          <w:color w:val="auto"/>
          <w:sz w:val="24"/>
          <w:szCs w:val="24"/>
        </w:rPr>
        <w:t>（营业执照复印件、资质证书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业绩</w:t>
      </w:r>
      <w:r>
        <w:rPr>
          <w:rFonts w:hint="eastAsia" w:ascii="宋体" w:hAnsi="宋体" w:eastAsia="宋体" w:cs="宋体"/>
          <w:color w:val="auto"/>
          <w:sz w:val="24"/>
          <w:szCs w:val="24"/>
        </w:rPr>
        <w:t>复印件等）</w:t>
      </w:r>
    </w:p>
    <w:p>
      <w:pPr>
        <w:widowControl/>
        <w:snapToGrid w:val="0"/>
        <w:spacing w:after="156" w:afterLines="50" w:line="360" w:lineRule="auto"/>
        <w:ind w:left="643" w:leftChars="169" w:hanging="289" w:hangingChars="138"/>
        <w:jc w:val="left"/>
        <w:textAlignment w:val="bottom"/>
        <w:rPr>
          <w:rFonts w:hint="eastAsia" w:ascii="宋体" w:hAnsi="宋体" w:eastAsia="宋体" w:cs="宋体"/>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jc w:val="center"/>
        <w:rPr>
          <w:rFonts w:hint="eastAsia" w:ascii="宋体" w:hAnsi="宋体" w:eastAsia="宋体" w:cs="宋体"/>
          <w:b/>
          <w:color w:val="auto"/>
          <w:sz w:val="32"/>
          <w:szCs w:val="32"/>
        </w:rPr>
      </w:pPr>
    </w:p>
    <w:p>
      <w:pPr>
        <w:spacing w:before="312"/>
        <w:jc w:val="center"/>
        <w:rPr>
          <w:rFonts w:hint="eastAsia" w:ascii="宋体" w:hAnsi="宋体" w:eastAsia="宋体" w:cs="宋体"/>
          <w:b/>
          <w:color w:val="auto"/>
          <w:sz w:val="32"/>
          <w:szCs w:val="32"/>
        </w:rPr>
      </w:pPr>
    </w:p>
    <w:p>
      <w:pPr>
        <w:spacing w:before="312"/>
        <w:jc w:val="center"/>
        <w:rPr>
          <w:rFonts w:hint="eastAsia" w:ascii="宋体" w:hAnsi="宋体" w:eastAsia="宋体" w:cs="宋体"/>
          <w:b/>
          <w:color w:val="auto"/>
          <w:sz w:val="32"/>
          <w:szCs w:val="32"/>
        </w:rPr>
      </w:pPr>
    </w:p>
    <w:p>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spacing w:before="312"/>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w:t>
      </w:r>
      <w:r>
        <w:rPr>
          <w:rFonts w:hint="eastAsia" w:ascii="宋体" w:hAnsi="宋体" w:cs="宋体"/>
          <w:b/>
          <w:color w:val="auto"/>
          <w:sz w:val="32"/>
          <w:szCs w:val="32"/>
          <w:lang w:eastAsia="zh-CN"/>
        </w:rPr>
        <w:t>五</w:t>
      </w:r>
      <w:r>
        <w:rPr>
          <w:rFonts w:hint="eastAsia" w:ascii="宋体" w:hAnsi="宋体" w:eastAsia="宋体" w:cs="宋体"/>
          <w:b/>
          <w:color w:val="auto"/>
          <w:sz w:val="32"/>
          <w:szCs w:val="32"/>
        </w:rPr>
        <w:t>）报价函</w:t>
      </w:r>
    </w:p>
    <w:p>
      <w:pPr>
        <w:spacing w:line="360" w:lineRule="auto"/>
        <w:rPr>
          <w:rFonts w:hint="eastAsia" w:ascii="宋体" w:hAnsi="宋体" w:eastAsia="宋体" w:cs="宋体"/>
          <w:color w:val="auto"/>
          <w:szCs w:val="21"/>
        </w:rPr>
      </w:pP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致</w:t>
      </w:r>
      <w:r>
        <w:rPr>
          <w:rFonts w:hint="eastAsia" w:ascii="宋体" w:hAnsi="宋体" w:cs="宋体"/>
          <w:color w:val="auto"/>
          <w:szCs w:val="21"/>
          <w:lang w:eastAsia="zh-CN"/>
        </w:rPr>
        <w:t>江苏索普（集团）有限公司</w:t>
      </w:r>
      <w:r>
        <w:rPr>
          <w:rFonts w:hint="eastAsia" w:ascii="宋体" w:hAnsi="宋体" w:eastAsia="宋体" w:cs="宋体"/>
          <w:color w:val="auto"/>
          <w:szCs w:val="21"/>
        </w:rPr>
        <w:t>：</w:t>
      </w:r>
    </w:p>
    <w:p>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、我方认真研究</w:t>
      </w:r>
      <w:r>
        <w:rPr>
          <w:rFonts w:hint="eastAsia" w:ascii="宋体" w:hAnsi="宋体" w:cs="宋体"/>
          <w:color w:val="auto"/>
          <w:szCs w:val="21"/>
          <w:lang w:eastAsia="zh-CN"/>
        </w:rPr>
        <w:t>招标</w:t>
      </w:r>
      <w:r>
        <w:rPr>
          <w:rFonts w:hint="eastAsia" w:ascii="宋体" w:hAnsi="宋体" w:eastAsia="宋体" w:cs="宋体"/>
          <w:color w:val="auto"/>
          <w:szCs w:val="21"/>
        </w:rPr>
        <w:t>文件及其它有关文件后，愿意</w:t>
      </w:r>
      <w:r>
        <w:rPr>
          <w:rFonts w:hint="eastAsia" w:ascii="宋体" w:hAnsi="宋体" w:cs="宋体"/>
          <w:color w:val="auto"/>
          <w:szCs w:val="21"/>
          <w:u w:val="single"/>
          <w:lang w:val="en-US" w:eastAsia="zh-CN"/>
        </w:rPr>
        <w:t xml:space="preserve">          元（大写：人民币）</w:t>
      </w:r>
      <w:r>
        <w:rPr>
          <w:rFonts w:hint="eastAsia" w:ascii="宋体" w:hAnsi="宋体" w:eastAsia="宋体" w:cs="宋体"/>
          <w:color w:val="auto"/>
          <w:szCs w:val="21"/>
          <w:lang w:val="en-US" w:eastAsia="zh-CN"/>
        </w:rPr>
        <w:t>，</w:t>
      </w:r>
      <w:r>
        <w:rPr>
          <w:rFonts w:hint="eastAsia" w:ascii="宋体" w:hAnsi="宋体" w:eastAsia="宋体" w:cs="宋体"/>
          <w:color w:val="auto"/>
          <w:szCs w:val="21"/>
        </w:rPr>
        <w:t>按合同约定完成</w:t>
      </w:r>
      <w:r>
        <w:rPr>
          <w:rFonts w:hint="eastAsia" w:ascii="宋体" w:hAnsi="宋体" w:cs="宋体"/>
          <w:color w:val="auto"/>
          <w:szCs w:val="21"/>
          <w:lang w:eastAsia="zh-CN"/>
        </w:rPr>
        <w:t>招标内容所规定的</w:t>
      </w:r>
      <w:r>
        <w:rPr>
          <w:rFonts w:hint="eastAsia" w:ascii="宋体" w:hAnsi="宋体" w:eastAsia="宋体" w:cs="宋体"/>
          <w:color w:val="auto"/>
          <w:szCs w:val="21"/>
          <w:lang w:eastAsia="zh-CN"/>
        </w:rPr>
        <w:t>工作</w:t>
      </w:r>
      <w:r>
        <w:rPr>
          <w:rFonts w:hint="eastAsia" w:ascii="宋体" w:hAnsi="宋体" w:cs="宋体"/>
          <w:color w:val="auto"/>
          <w:szCs w:val="21"/>
          <w:lang w:eastAsia="zh-CN"/>
        </w:rPr>
        <w:t>，税率（</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w:t>
      </w:r>
    </w:p>
    <w:p>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、如果贵方接受我方的报价，我方保证根据</w:t>
      </w:r>
      <w:r>
        <w:rPr>
          <w:rFonts w:hint="eastAsia" w:ascii="宋体" w:hAnsi="宋体" w:cs="宋体"/>
          <w:color w:val="auto"/>
          <w:szCs w:val="21"/>
          <w:lang w:eastAsia="zh-CN"/>
        </w:rPr>
        <w:t>招标</w:t>
      </w:r>
      <w:r>
        <w:rPr>
          <w:rFonts w:hint="eastAsia" w:ascii="宋体" w:hAnsi="宋体" w:eastAsia="宋体" w:cs="宋体"/>
          <w:color w:val="auto"/>
          <w:szCs w:val="21"/>
        </w:rPr>
        <w:t>文件及合同的约定完成全部工作。</w:t>
      </w:r>
    </w:p>
    <w:p>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、本</w:t>
      </w:r>
      <w:r>
        <w:rPr>
          <w:rFonts w:hint="eastAsia" w:ascii="宋体" w:hAnsi="宋体" w:cs="宋体"/>
          <w:color w:val="auto"/>
          <w:szCs w:val="21"/>
          <w:lang w:eastAsia="zh-CN"/>
        </w:rPr>
        <w:t>投标</w:t>
      </w:r>
      <w:r>
        <w:rPr>
          <w:rFonts w:hint="eastAsia" w:ascii="宋体" w:hAnsi="宋体" w:eastAsia="宋体" w:cs="宋体"/>
          <w:color w:val="auto"/>
          <w:szCs w:val="21"/>
        </w:rPr>
        <w:t>文件同贵方的成交通知书、双方签订的补充文件、修正文件以及涉及合同内容的有关文件将构成约束双方的合同。</w:t>
      </w:r>
    </w:p>
    <w:p>
      <w:pPr>
        <w:spacing w:line="360" w:lineRule="auto"/>
        <w:ind w:left="630" w:leftChars="300"/>
        <w:rPr>
          <w:rFonts w:hint="eastAsia" w:ascii="宋体" w:hAnsi="宋体" w:eastAsia="宋体" w:cs="宋体"/>
          <w:color w:val="auto"/>
          <w:szCs w:val="21"/>
        </w:rPr>
      </w:pPr>
      <w:r>
        <w:rPr>
          <w:rFonts w:hint="eastAsia" w:ascii="宋体" w:hAnsi="宋体" w:cs="宋体"/>
          <w:color w:val="auto"/>
          <w:szCs w:val="21"/>
          <w:lang w:eastAsia="zh-CN"/>
        </w:rPr>
        <w:t>投标</w:t>
      </w:r>
      <w:r>
        <w:rPr>
          <w:rFonts w:hint="eastAsia" w:ascii="宋体" w:hAnsi="宋体" w:eastAsia="宋体" w:cs="宋体"/>
          <w:color w:val="auto"/>
          <w:szCs w:val="21"/>
        </w:rPr>
        <w:t>人：（盖章）</w:t>
      </w:r>
    </w:p>
    <w:p>
      <w:pPr>
        <w:spacing w:line="360" w:lineRule="auto"/>
        <w:ind w:left="300"/>
        <w:rPr>
          <w:rFonts w:hint="eastAsia" w:ascii="宋体" w:hAnsi="宋体" w:eastAsia="宋体" w:cs="宋体"/>
          <w:color w:val="auto"/>
          <w:szCs w:val="21"/>
        </w:rPr>
      </w:pPr>
    </w:p>
    <w:p>
      <w:pPr>
        <w:spacing w:line="360" w:lineRule="auto"/>
        <w:ind w:left="627" w:leftChars="299"/>
        <w:rPr>
          <w:rFonts w:hint="default" w:ascii="宋体" w:hAnsi="宋体" w:eastAsia="宋体" w:cs="宋体"/>
          <w:color w:val="auto"/>
          <w:szCs w:val="21"/>
          <w:u w:val="single"/>
          <w:lang w:val="en-US" w:eastAsia="zh-CN"/>
        </w:rPr>
      </w:pPr>
      <w:r>
        <w:rPr>
          <w:rFonts w:hint="eastAsia" w:ascii="宋体" w:hAnsi="宋体" w:eastAsia="宋体" w:cs="宋体"/>
          <w:color w:val="auto"/>
          <w:szCs w:val="21"/>
        </w:rPr>
        <w:t>法人代表人或委托代理人签字：</w:t>
      </w:r>
      <w:r>
        <w:rPr>
          <w:rFonts w:hint="eastAsia"/>
          <w:color w:val="auto"/>
          <w:u w:val="single"/>
          <w:lang w:val="en-US" w:eastAsia="zh-CN"/>
        </w:rPr>
        <w:t xml:space="preserve">                    </w:t>
      </w:r>
      <w:r>
        <w:rPr>
          <w:rFonts w:hint="eastAsia" w:ascii="宋体" w:hAnsi="宋体" w:cs="宋体"/>
          <w:color w:val="auto"/>
          <w:szCs w:val="21"/>
          <w:u w:val="none"/>
          <w:lang w:val="en-US" w:eastAsia="zh-CN"/>
        </w:rPr>
        <w:t xml:space="preserve"> </w:t>
      </w:r>
    </w:p>
    <w:p>
      <w:pPr>
        <w:spacing w:line="360" w:lineRule="auto"/>
        <w:ind w:left="625" w:leftChars="298"/>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cs="宋体"/>
          <w:color w:val="auto"/>
          <w:szCs w:val="21"/>
          <w:u w:val="single"/>
          <w:lang w:val="en-US" w:eastAsia="zh-CN"/>
        </w:rPr>
        <w:t xml:space="preserve">                                      </w:t>
      </w:r>
    </w:p>
    <w:p>
      <w:pPr>
        <w:spacing w:line="360" w:lineRule="auto"/>
        <w:ind w:left="623" w:leftChars="297"/>
        <w:rPr>
          <w:rFonts w:hint="eastAsia" w:ascii="宋体" w:hAnsi="宋体" w:eastAsia="宋体" w:cs="宋体"/>
          <w:color w:val="auto"/>
          <w:szCs w:val="21"/>
          <w:u w:val="single"/>
        </w:rPr>
      </w:pPr>
      <w:r>
        <w:rPr>
          <w:rFonts w:hint="eastAsia" w:ascii="宋体" w:hAnsi="宋体" w:eastAsia="宋体" w:cs="宋体"/>
          <w:color w:val="auto"/>
          <w:szCs w:val="21"/>
        </w:rPr>
        <w:t>电    话：</w:t>
      </w:r>
      <w:r>
        <w:rPr>
          <w:rFonts w:hint="eastAsia" w:ascii="宋体" w:hAnsi="宋体" w:cs="宋体"/>
          <w:color w:val="auto"/>
          <w:szCs w:val="21"/>
          <w:u w:val="single"/>
          <w:lang w:val="en-US" w:eastAsia="zh-CN"/>
        </w:rPr>
        <w:t xml:space="preserve">                                      </w:t>
      </w:r>
    </w:p>
    <w:p>
      <w:pPr>
        <w:spacing w:line="360" w:lineRule="auto"/>
        <w:ind w:right="1440"/>
        <w:rPr>
          <w:rFonts w:hint="eastAsia" w:ascii="宋体" w:hAnsi="宋体" w:eastAsia="宋体" w:cs="宋体"/>
          <w:color w:val="auto"/>
          <w:szCs w:val="21"/>
        </w:rPr>
      </w:pPr>
      <w:r>
        <w:rPr>
          <w:rFonts w:hint="eastAsia" w:ascii="宋体" w:hAnsi="宋体" w:eastAsia="宋体" w:cs="宋体"/>
          <w:color w:val="auto"/>
          <w:szCs w:val="21"/>
        </w:rPr>
        <w:t xml:space="preserve">      日    期: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日  </w:t>
      </w:r>
    </w:p>
    <w:p>
      <w:pPr>
        <w:pStyle w:val="50"/>
        <w:spacing w:afterLines="0"/>
        <w:ind w:firstLine="0" w:firstLineChars="0"/>
        <w:rPr>
          <w:rFonts w:hint="eastAsia" w:ascii="宋体" w:hAnsi="宋体" w:eastAsia="宋体" w:cs="宋体"/>
          <w:color w:val="auto"/>
          <w:sz w:val="24"/>
          <w:szCs w:val="24"/>
          <w:lang w:eastAsia="zh-CN"/>
        </w:rPr>
      </w:pPr>
    </w:p>
    <w:p>
      <w:pPr>
        <w:pStyle w:val="50"/>
        <w:spacing w:afterLines="0"/>
        <w:ind w:firstLine="0" w:firstLineChars="0"/>
        <w:rPr>
          <w:rFonts w:hint="eastAsia" w:ascii="宋体" w:hAnsi="宋体" w:eastAsia="宋体" w:cs="宋体"/>
          <w:color w:val="auto"/>
        </w:rPr>
      </w:pPr>
    </w:p>
    <w:p>
      <w:pPr>
        <w:pStyle w:val="50"/>
        <w:spacing w:afterLines="0"/>
        <w:ind w:firstLine="0" w:firstLineChars="0"/>
        <w:rPr>
          <w:rFonts w:hint="eastAsia" w:ascii="宋体" w:hAnsi="宋体" w:eastAsia="宋体" w:cs="宋体"/>
          <w:color w:val="auto"/>
        </w:rPr>
      </w:pPr>
    </w:p>
    <w:p>
      <w:pPr>
        <w:pStyle w:val="50"/>
        <w:spacing w:afterLines="0"/>
        <w:ind w:firstLine="0" w:firstLineChars="0"/>
        <w:rPr>
          <w:rFonts w:hint="eastAsia" w:ascii="宋体" w:hAnsi="宋体" w:eastAsia="宋体" w:cs="宋体"/>
          <w:color w:val="auto"/>
        </w:rPr>
      </w:pPr>
    </w:p>
    <w:p>
      <w:pPr>
        <w:spacing w:line="360" w:lineRule="auto"/>
        <w:jc w:val="center"/>
        <w:outlineLvl w:val="2"/>
        <w:rPr>
          <w:color w:val="auto"/>
          <w:sz w:val="28"/>
        </w:rPr>
      </w:pPr>
      <w:r>
        <w:rPr>
          <w:rFonts w:hint="eastAsia" w:ascii="宋体" w:hAnsi="宋体" w:eastAsia="宋体" w:cs="宋体"/>
          <w:b/>
          <w:color w:val="auto"/>
          <w:sz w:val="32"/>
          <w:szCs w:val="32"/>
          <w:lang w:val="en-US" w:eastAsia="zh-CN"/>
        </w:rPr>
        <w:br w:type="page"/>
      </w:r>
      <w:r>
        <w:rPr>
          <w:rFonts w:hint="eastAsia" w:ascii="宋体" w:hAnsi="宋体" w:cs="宋体"/>
          <w:b/>
          <w:color w:val="auto"/>
          <w:sz w:val="32"/>
          <w:szCs w:val="32"/>
          <w:lang w:val="en-US" w:eastAsia="zh-CN"/>
        </w:rPr>
        <w:t>（六）</w:t>
      </w:r>
      <w:bookmarkStart w:id="41" w:name="_Toc21042"/>
      <w:r>
        <w:rPr>
          <w:b/>
          <w:bCs/>
          <w:color w:val="auto"/>
          <w:sz w:val="28"/>
        </w:rPr>
        <w:t>承诺书</w:t>
      </w:r>
      <w:bookmarkEnd w:id="41"/>
    </w:p>
    <w:p>
      <w:pPr>
        <w:spacing w:line="360" w:lineRule="auto"/>
        <w:rPr>
          <w:bCs/>
          <w:color w:val="auto"/>
          <w:sz w:val="28"/>
          <w:szCs w:val="28"/>
        </w:rPr>
      </w:pPr>
    </w:p>
    <w:p>
      <w:pPr>
        <w:spacing w:line="360" w:lineRule="auto"/>
        <w:rPr>
          <w:bCs/>
          <w:color w:val="auto"/>
          <w:sz w:val="24"/>
        </w:rPr>
      </w:pPr>
      <w:r>
        <w:rPr>
          <w:bCs/>
          <w:color w:val="auto"/>
          <w:sz w:val="24"/>
        </w:rPr>
        <w:t>致：</w:t>
      </w:r>
      <w:r>
        <w:rPr>
          <w:rFonts w:hint="eastAsia" w:ascii="宋体" w:hAnsi="宋体" w:cs="宋体"/>
          <w:color w:val="auto"/>
          <w:szCs w:val="21"/>
          <w:lang w:eastAsia="zh-CN"/>
        </w:rPr>
        <w:t>江苏索普（集团）有限公司</w:t>
      </w:r>
    </w:p>
    <w:p>
      <w:pPr>
        <w:spacing w:line="360" w:lineRule="auto"/>
        <w:jc w:val="left"/>
        <w:rPr>
          <w:color w:val="auto"/>
          <w:szCs w:val="21"/>
        </w:rPr>
      </w:pPr>
      <w:r>
        <w:rPr>
          <w:color w:val="auto"/>
          <w:szCs w:val="21"/>
        </w:rPr>
        <w:t>本公司郑重承诺，承诺如下：</w:t>
      </w:r>
    </w:p>
    <w:p>
      <w:pPr>
        <w:numPr>
          <w:ilvl w:val="0"/>
          <w:numId w:val="0"/>
        </w:numPr>
        <w:spacing w:line="360" w:lineRule="auto"/>
        <w:ind w:firstLine="420" w:firstLineChars="200"/>
        <w:jc w:val="left"/>
        <w:rPr>
          <w:color w:val="auto"/>
          <w:szCs w:val="21"/>
        </w:rPr>
      </w:pPr>
      <w:r>
        <w:rPr>
          <w:color w:val="auto"/>
          <w:szCs w:val="21"/>
        </w:rPr>
        <w:t>截止</w:t>
      </w:r>
      <w:r>
        <w:rPr>
          <w:rFonts w:hint="eastAsia"/>
          <w:color w:val="auto"/>
          <w:szCs w:val="21"/>
          <w:lang w:eastAsia="zh-CN"/>
        </w:rPr>
        <w:t>投标</w:t>
      </w:r>
      <w:r>
        <w:rPr>
          <w:color w:val="auto"/>
          <w:szCs w:val="21"/>
        </w:rPr>
        <w:t>文件递交时间当日，本公司未处于被责令停业、财产被接管、冻结和破产状态，以及投标资格被取消或者暂停且在暂停期内。</w:t>
      </w:r>
    </w:p>
    <w:p>
      <w:pPr>
        <w:spacing w:line="360" w:lineRule="auto"/>
        <w:ind w:firstLine="210" w:firstLineChars="100"/>
        <w:jc w:val="left"/>
        <w:rPr>
          <w:rFonts w:hint="eastAsia" w:eastAsia="宋体"/>
          <w:color w:val="auto"/>
          <w:szCs w:val="21"/>
          <w:lang w:eastAsia="zh-CN"/>
        </w:rPr>
      </w:pPr>
      <w:r>
        <w:rPr>
          <w:color w:val="auto"/>
          <w:szCs w:val="21"/>
        </w:rPr>
        <w:t>我方特此承诺</w:t>
      </w:r>
      <w:r>
        <w:rPr>
          <w:rFonts w:hint="eastAsia"/>
          <w:color w:val="auto"/>
          <w:szCs w:val="21"/>
          <w:lang w:eastAsia="zh-CN"/>
        </w:rPr>
        <w:t>！</w:t>
      </w:r>
    </w:p>
    <w:p>
      <w:pPr>
        <w:spacing w:line="360" w:lineRule="auto"/>
        <w:ind w:firstLine="4480" w:firstLineChars="1600"/>
        <w:rPr>
          <w:bCs/>
          <w:color w:val="auto"/>
          <w:sz w:val="28"/>
          <w:szCs w:val="28"/>
        </w:rPr>
      </w:pPr>
    </w:p>
    <w:p>
      <w:pPr>
        <w:spacing w:line="360" w:lineRule="auto"/>
        <w:ind w:firstLine="4480" w:firstLineChars="1600"/>
        <w:rPr>
          <w:bCs/>
          <w:color w:val="auto"/>
          <w:sz w:val="28"/>
          <w:szCs w:val="28"/>
        </w:rPr>
      </w:pPr>
    </w:p>
    <w:p>
      <w:pPr>
        <w:spacing w:line="360" w:lineRule="auto"/>
        <w:ind w:firstLine="4480" w:firstLineChars="1600"/>
        <w:rPr>
          <w:bCs/>
          <w:color w:val="auto"/>
          <w:sz w:val="28"/>
          <w:szCs w:val="28"/>
        </w:rPr>
      </w:pPr>
    </w:p>
    <w:p>
      <w:pPr>
        <w:spacing w:line="360" w:lineRule="auto"/>
        <w:ind w:firstLine="3840" w:firstLineChars="1600"/>
        <w:rPr>
          <w:bCs/>
          <w:color w:val="auto"/>
          <w:sz w:val="24"/>
        </w:rPr>
      </w:pPr>
      <w:r>
        <w:rPr>
          <w:bCs/>
          <w:color w:val="auto"/>
          <w:sz w:val="24"/>
        </w:rPr>
        <w:t>单位名称：</w:t>
      </w:r>
      <w:r>
        <w:rPr>
          <w:bCs/>
          <w:color w:val="auto"/>
          <w:sz w:val="24"/>
          <w:u w:val="single"/>
        </w:rPr>
        <w:t xml:space="preserve">       </w:t>
      </w:r>
      <w:r>
        <w:rPr>
          <w:rFonts w:hint="eastAsia"/>
          <w:bCs/>
          <w:color w:val="auto"/>
          <w:sz w:val="24"/>
          <w:u w:val="single"/>
          <w:lang w:val="en-US" w:eastAsia="zh-CN"/>
        </w:rPr>
        <w:t xml:space="preserve">          </w:t>
      </w:r>
      <w:r>
        <w:rPr>
          <w:bCs/>
          <w:color w:val="auto"/>
          <w:sz w:val="24"/>
          <w:u w:val="single"/>
        </w:rPr>
        <w:t xml:space="preserve">    （</w:t>
      </w:r>
      <w:r>
        <w:rPr>
          <w:bCs/>
          <w:color w:val="auto"/>
          <w:sz w:val="24"/>
        </w:rPr>
        <w:t>盖章）</w:t>
      </w:r>
    </w:p>
    <w:p>
      <w:pPr>
        <w:spacing w:line="360" w:lineRule="auto"/>
        <w:rPr>
          <w:bCs/>
          <w:color w:val="auto"/>
          <w:sz w:val="24"/>
        </w:rPr>
      </w:pPr>
      <w:r>
        <w:rPr>
          <w:bCs/>
          <w:color w:val="auto"/>
          <w:sz w:val="24"/>
        </w:rPr>
        <w:t xml:space="preserve">                                法定代表人签字或盖章：</w:t>
      </w:r>
      <w:r>
        <w:rPr>
          <w:bCs/>
          <w:color w:val="auto"/>
          <w:sz w:val="24"/>
          <w:u w:val="single"/>
        </w:rPr>
        <w:t xml:space="preserve">        </w:t>
      </w:r>
      <w:r>
        <w:rPr>
          <w:bCs/>
          <w:color w:val="auto"/>
          <w:sz w:val="24"/>
        </w:rPr>
        <w:t xml:space="preserve">   </w:t>
      </w:r>
    </w:p>
    <w:p>
      <w:pPr>
        <w:spacing w:line="360" w:lineRule="auto"/>
        <w:rPr>
          <w:bCs/>
          <w:color w:val="auto"/>
          <w:sz w:val="24"/>
          <w:u w:val="single"/>
        </w:rPr>
      </w:pPr>
      <w:r>
        <w:rPr>
          <w:bCs/>
          <w:color w:val="auto"/>
          <w:sz w:val="24"/>
        </w:rPr>
        <w:t xml:space="preserve">                                 日</w:t>
      </w:r>
      <w:r>
        <w:rPr>
          <w:rFonts w:hint="eastAsia"/>
          <w:bCs/>
          <w:color w:val="auto"/>
          <w:sz w:val="24"/>
          <w:lang w:val="en-US" w:eastAsia="zh-CN"/>
        </w:rPr>
        <w:t xml:space="preserve">  </w:t>
      </w:r>
      <w:r>
        <w:rPr>
          <w:bCs/>
          <w:color w:val="auto"/>
          <w:sz w:val="24"/>
        </w:rPr>
        <w:t>期：</w:t>
      </w:r>
      <w:r>
        <w:rPr>
          <w:bCs/>
          <w:color w:val="auto"/>
          <w:sz w:val="24"/>
          <w:u w:val="single"/>
        </w:rPr>
        <w:t xml:space="preserve">           </w:t>
      </w:r>
    </w:p>
    <w:p>
      <w:pPr>
        <w:pStyle w:val="5"/>
        <w:rPr>
          <w:bCs/>
          <w:color w:val="auto"/>
          <w:sz w:val="24"/>
          <w:u w:val="single"/>
        </w:rPr>
      </w:pPr>
    </w:p>
    <w:p>
      <w:pPr>
        <w:rPr>
          <w:bCs/>
          <w:color w:val="auto"/>
          <w:sz w:val="24"/>
          <w:u w:val="single"/>
        </w:rPr>
      </w:pPr>
    </w:p>
    <w:p>
      <w:pPr>
        <w:pStyle w:val="5"/>
        <w:rPr>
          <w:bCs/>
          <w:color w:val="auto"/>
          <w:sz w:val="24"/>
          <w:u w:val="single"/>
        </w:rPr>
      </w:pPr>
    </w:p>
    <w:p>
      <w:pPr>
        <w:rPr>
          <w:bCs/>
          <w:color w:val="auto"/>
          <w:sz w:val="24"/>
          <w:u w:val="single"/>
        </w:rPr>
      </w:pPr>
    </w:p>
    <w:p>
      <w:pPr>
        <w:pStyle w:val="5"/>
        <w:rPr>
          <w:bCs/>
          <w:color w:val="auto"/>
          <w:sz w:val="24"/>
          <w:u w:val="single"/>
        </w:rPr>
      </w:pPr>
    </w:p>
    <w:p>
      <w:pPr>
        <w:rPr>
          <w:bCs/>
          <w:color w:val="auto"/>
          <w:sz w:val="24"/>
          <w:u w:val="single"/>
        </w:rPr>
      </w:pPr>
    </w:p>
    <w:p>
      <w:pPr>
        <w:pStyle w:val="5"/>
        <w:rPr>
          <w:bCs/>
          <w:color w:val="auto"/>
          <w:sz w:val="24"/>
          <w:u w:val="single"/>
        </w:rPr>
      </w:pPr>
    </w:p>
    <w:p>
      <w:pPr>
        <w:rPr>
          <w:bCs/>
          <w:color w:val="auto"/>
          <w:sz w:val="24"/>
          <w:u w:val="single"/>
        </w:rPr>
      </w:pPr>
    </w:p>
    <w:p>
      <w:pPr>
        <w:pStyle w:val="5"/>
        <w:rPr>
          <w:bCs/>
          <w:color w:val="auto"/>
          <w:sz w:val="24"/>
          <w:u w:val="single"/>
        </w:rPr>
      </w:pPr>
    </w:p>
    <w:p>
      <w:pPr>
        <w:rPr>
          <w:rFonts w:hint="eastAsia"/>
          <w:bCs/>
          <w:color w:val="auto"/>
          <w:sz w:val="24"/>
          <w:u w:val="single"/>
        </w:rPr>
      </w:pPr>
    </w:p>
    <w:sectPr>
      <w:pgSz w:w="11906" w:h="16838"/>
      <w:pgMar w:top="1418" w:right="1418"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9"/>
      </w:rPr>
    </w:pPr>
  </w:p>
  <w:p>
    <w:pPr>
      <w:pStyle w:val="23"/>
      <w:ind w:right="360"/>
      <w:jc w:val="center"/>
      <w:rPr>
        <w:rFonts w:ascii="Arial" w:hAnsi="Arial" w:eastAsia="黑体"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tabs>
        <w:tab w:val="left" w:pos="4250"/>
        <w:tab w:val="clear" w:pos="8306"/>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YzFmYzgzNTk1OTliNTI2ZTNjMWVkMjEzMmUzNjgifQ=="/>
  </w:docVars>
  <w:rsids>
    <w:rsidRoot w:val="00172A27"/>
    <w:rsid w:val="000021B9"/>
    <w:rsid w:val="00003571"/>
    <w:rsid w:val="000047B8"/>
    <w:rsid w:val="00005C6A"/>
    <w:rsid w:val="00006371"/>
    <w:rsid w:val="00010A6A"/>
    <w:rsid w:val="000125E2"/>
    <w:rsid w:val="00012E03"/>
    <w:rsid w:val="00013C22"/>
    <w:rsid w:val="00013CB4"/>
    <w:rsid w:val="0001422E"/>
    <w:rsid w:val="00014D41"/>
    <w:rsid w:val="00016660"/>
    <w:rsid w:val="0001707A"/>
    <w:rsid w:val="00020C3F"/>
    <w:rsid w:val="000210E6"/>
    <w:rsid w:val="00025507"/>
    <w:rsid w:val="00026C34"/>
    <w:rsid w:val="00027B92"/>
    <w:rsid w:val="000311D0"/>
    <w:rsid w:val="00031CB2"/>
    <w:rsid w:val="000324BD"/>
    <w:rsid w:val="00033390"/>
    <w:rsid w:val="0003497E"/>
    <w:rsid w:val="0003497F"/>
    <w:rsid w:val="00036802"/>
    <w:rsid w:val="00041363"/>
    <w:rsid w:val="0004739F"/>
    <w:rsid w:val="00047EE8"/>
    <w:rsid w:val="00051D29"/>
    <w:rsid w:val="00053623"/>
    <w:rsid w:val="00054490"/>
    <w:rsid w:val="000544D3"/>
    <w:rsid w:val="00057C77"/>
    <w:rsid w:val="000619A1"/>
    <w:rsid w:val="00061C43"/>
    <w:rsid w:val="0008057D"/>
    <w:rsid w:val="00083CAD"/>
    <w:rsid w:val="00087DFC"/>
    <w:rsid w:val="000921B9"/>
    <w:rsid w:val="00094837"/>
    <w:rsid w:val="00095FEE"/>
    <w:rsid w:val="000962E2"/>
    <w:rsid w:val="0009784E"/>
    <w:rsid w:val="000A0725"/>
    <w:rsid w:val="000A3905"/>
    <w:rsid w:val="000A3D3F"/>
    <w:rsid w:val="000B18FF"/>
    <w:rsid w:val="000B1CE0"/>
    <w:rsid w:val="000B365A"/>
    <w:rsid w:val="000B4E3B"/>
    <w:rsid w:val="000B4F8E"/>
    <w:rsid w:val="000B53FB"/>
    <w:rsid w:val="000B5D7E"/>
    <w:rsid w:val="000B7330"/>
    <w:rsid w:val="000B7877"/>
    <w:rsid w:val="000B7C13"/>
    <w:rsid w:val="000C1918"/>
    <w:rsid w:val="000C262E"/>
    <w:rsid w:val="000C447A"/>
    <w:rsid w:val="000C4A6B"/>
    <w:rsid w:val="000C6186"/>
    <w:rsid w:val="000C7219"/>
    <w:rsid w:val="000C771C"/>
    <w:rsid w:val="000D25EA"/>
    <w:rsid w:val="000D2EC6"/>
    <w:rsid w:val="000D509D"/>
    <w:rsid w:val="000D5618"/>
    <w:rsid w:val="000D6D94"/>
    <w:rsid w:val="000D72FD"/>
    <w:rsid w:val="000E49C2"/>
    <w:rsid w:val="000E4CAC"/>
    <w:rsid w:val="000E575B"/>
    <w:rsid w:val="000E78F2"/>
    <w:rsid w:val="000E7F0A"/>
    <w:rsid w:val="000F05D2"/>
    <w:rsid w:val="000F0A5B"/>
    <w:rsid w:val="000F0DAB"/>
    <w:rsid w:val="000F2007"/>
    <w:rsid w:val="000F2551"/>
    <w:rsid w:val="000F3596"/>
    <w:rsid w:val="000F36F0"/>
    <w:rsid w:val="000F49A3"/>
    <w:rsid w:val="000F54CD"/>
    <w:rsid w:val="000F651B"/>
    <w:rsid w:val="000F6C34"/>
    <w:rsid w:val="001018D3"/>
    <w:rsid w:val="00103C02"/>
    <w:rsid w:val="0010423A"/>
    <w:rsid w:val="00105082"/>
    <w:rsid w:val="001102A5"/>
    <w:rsid w:val="00110DD3"/>
    <w:rsid w:val="00110E60"/>
    <w:rsid w:val="00114528"/>
    <w:rsid w:val="0011657F"/>
    <w:rsid w:val="0012055B"/>
    <w:rsid w:val="00122555"/>
    <w:rsid w:val="00123124"/>
    <w:rsid w:val="00123794"/>
    <w:rsid w:val="0012551E"/>
    <w:rsid w:val="00125C65"/>
    <w:rsid w:val="00125E16"/>
    <w:rsid w:val="00127C49"/>
    <w:rsid w:val="00132D42"/>
    <w:rsid w:val="00134150"/>
    <w:rsid w:val="0013680C"/>
    <w:rsid w:val="00141AAC"/>
    <w:rsid w:val="001463FA"/>
    <w:rsid w:val="00152927"/>
    <w:rsid w:val="00152982"/>
    <w:rsid w:val="00152F93"/>
    <w:rsid w:val="00156432"/>
    <w:rsid w:val="001619FD"/>
    <w:rsid w:val="00161EFA"/>
    <w:rsid w:val="00162785"/>
    <w:rsid w:val="001651B9"/>
    <w:rsid w:val="001665D6"/>
    <w:rsid w:val="00166C6D"/>
    <w:rsid w:val="00170667"/>
    <w:rsid w:val="001706BB"/>
    <w:rsid w:val="00170FC5"/>
    <w:rsid w:val="001715F2"/>
    <w:rsid w:val="00172A27"/>
    <w:rsid w:val="00172DF8"/>
    <w:rsid w:val="00173FAE"/>
    <w:rsid w:val="00175592"/>
    <w:rsid w:val="0017674F"/>
    <w:rsid w:val="0018203D"/>
    <w:rsid w:val="00184034"/>
    <w:rsid w:val="001861E4"/>
    <w:rsid w:val="00186477"/>
    <w:rsid w:val="00191649"/>
    <w:rsid w:val="00193505"/>
    <w:rsid w:val="00194B3F"/>
    <w:rsid w:val="0019565D"/>
    <w:rsid w:val="00196D2F"/>
    <w:rsid w:val="001A0FC3"/>
    <w:rsid w:val="001A19A9"/>
    <w:rsid w:val="001A49BA"/>
    <w:rsid w:val="001A5D87"/>
    <w:rsid w:val="001A5FD7"/>
    <w:rsid w:val="001A66E5"/>
    <w:rsid w:val="001A7FBB"/>
    <w:rsid w:val="001B0EAE"/>
    <w:rsid w:val="001B1EE0"/>
    <w:rsid w:val="001B614B"/>
    <w:rsid w:val="001B67DE"/>
    <w:rsid w:val="001B6B7D"/>
    <w:rsid w:val="001C06F7"/>
    <w:rsid w:val="001C3C7B"/>
    <w:rsid w:val="001C6006"/>
    <w:rsid w:val="001C6391"/>
    <w:rsid w:val="001D069E"/>
    <w:rsid w:val="001D2221"/>
    <w:rsid w:val="001D35F1"/>
    <w:rsid w:val="001D3E90"/>
    <w:rsid w:val="001D4053"/>
    <w:rsid w:val="001E2DB4"/>
    <w:rsid w:val="001E3D1A"/>
    <w:rsid w:val="001E686E"/>
    <w:rsid w:val="001E7F61"/>
    <w:rsid w:val="001F19B9"/>
    <w:rsid w:val="001F1BC2"/>
    <w:rsid w:val="001F3220"/>
    <w:rsid w:val="001F4BAE"/>
    <w:rsid w:val="00200C02"/>
    <w:rsid w:val="00200FAF"/>
    <w:rsid w:val="002012C9"/>
    <w:rsid w:val="00207C0F"/>
    <w:rsid w:val="0021516B"/>
    <w:rsid w:val="002206D1"/>
    <w:rsid w:val="00221107"/>
    <w:rsid w:val="002212CE"/>
    <w:rsid w:val="002214CF"/>
    <w:rsid w:val="00224AF8"/>
    <w:rsid w:val="002264D2"/>
    <w:rsid w:val="00227140"/>
    <w:rsid w:val="0022783A"/>
    <w:rsid w:val="002326DE"/>
    <w:rsid w:val="00232E12"/>
    <w:rsid w:val="00233FAE"/>
    <w:rsid w:val="00234881"/>
    <w:rsid w:val="00240575"/>
    <w:rsid w:val="00241B1A"/>
    <w:rsid w:val="00241CD3"/>
    <w:rsid w:val="00243237"/>
    <w:rsid w:val="00243337"/>
    <w:rsid w:val="00243484"/>
    <w:rsid w:val="00243E96"/>
    <w:rsid w:val="002467AF"/>
    <w:rsid w:val="002518D3"/>
    <w:rsid w:val="00251ECE"/>
    <w:rsid w:val="00254633"/>
    <w:rsid w:val="00256E44"/>
    <w:rsid w:val="0025780E"/>
    <w:rsid w:val="002629A2"/>
    <w:rsid w:val="00262ACD"/>
    <w:rsid w:val="00267F42"/>
    <w:rsid w:val="00277BDB"/>
    <w:rsid w:val="00281DC0"/>
    <w:rsid w:val="002828B0"/>
    <w:rsid w:val="00290DB3"/>
    <w:rsid w:val="002A2D55"/>
    <w:rsid w:val="002A46AF"/>
    <w:rsid w:val="002A5175"/>
    <w:rsid w:val="002A5E0A"/>
    <w:rsid w:val="002A6E89"/>
    <w:rsid w:val="002A7F39"/>
    <w:rsid w:val="002B57AB"/>
    <w:rsid w:val="002C1AC2"/>
    <w:rsid w:val="002C4E1F"/>
    <w:rsid w:val="002C6A95"/>
    <w:rsid w:val="002D0088"/>
    <w:rsid w:val="002D0636"/>
    <w:rsid w:val="002D0936"/>
    <w:rsid w:val="002D12FE"/>
    <w:rsid w:val="002D16C2"/>
    <w:rsid w:val="002D2539"/>
    <w:rsid w:val="002D2CE5"/>
    <w:rsid w:val="002D3CA9"/>
    <w:rsid w:val="002D5CDB"/>
    <w:rsid w:val="002E04B4"/>
    <w:rsid w:val="002E19C4"/>
    <w:rsid w:val="002E1D56"/>
    <w:rsid w:val="002E1E6F"/>
    <w:rsid w:val="002E634A"/>
    <w:rsid w:val="002E6DD5"/>
    <w:rsid w:val="002E7ACB"/>
    <w:rsid w:val="002E7ED7"/>
    <w:rsid w:val="002F1E2C"/>
    <w:rsid w:val="002F1E44"/>
    <w:rsid w:val="002F497E"/>
    <w:rsid w:val="002F4B50"/>
    <w:rsid w:val="002F5966"/>
    <w:rsid w:val="002F705A"/>
    <w:rsid w:val="002F7A81"/>
    <w:rsid w:val="00302474"/>
    <w:rsid w:val="00303D65"/>
    <w:rsid w:val="00303EB2"/>
    <w:rsid w:val="0030639A"/>
    <w:rsid w:val="00314620"/>
    <w:rsid w:val="00314672"/>
    <w:rsid w:val="0031598B"/>
    <w:rsid w:val="00316CD1"/>
    <w:rsid w:val="00316E0C"/>
    <w:rsid w:val="0032001F"/>
    <w:rsid w:val="00320403"/>
    <w:rsid w:val="00320B62"/>
    <w:rsid w:val="00320DBF"/>
    <w:rsid w:val="003224E2"/>
    <w:rsid w:val="0032311B"/>
    <w:rsid w:val="00324218"/>
    <w:rsid w:val="00327667"/>
    <w:rsid w:val="00330EA4"/>
    <w:rsid w:val="00331046"/>
    <w:rsid w:val="0033648E"/>
    <w:rsid w:val="0034023A"/>
    <w:rsid w:val="00340844"/>
    <w:rsid w:val="00342D47"/>
    <w:rsid w:val="003436EE"/>
    <w:rsid w:val="00343846"/>
    <w:rsid w:val="00343C27"/>
    <w:rsid w:val="00350E3A"/>
    <w:rsid w:val="003512BB"/>
    <w:rsid w:val="00353C8F"/>
    <w:rsid w:val="00354D9D"/>
    <w:rsid w:val="0035514E"/>
    <w:rsid w:val="003557AB"/>
    <w:rsid w:val="00360002"/>
    <w:rsid w:val="003616A2"/>
    <w:rsid w:val="0036270D"/>
    <w:rsid w:val="00362A8D"/>
    <w:rsid w:val="003643D8"/>
    <w:rsid w:val="003701DC"/>
    <w:rsid w:val="00371A7C"/>
    <w:rsid w:val="003733E7"/>
    <w:rsid w:val="003736F7"/>
    <w:rsid w:val="00375E19"/>
    <w:rsid w:val="003824AE"/>
    <w:rsid w:val="00382F12"/>
    <w:rsid w:val="00386686"/>
    <w:rsid w:val="0038747F"/>
    <w:rsid w:val="00387FAE"/>
    <w:rsid w:val="00390547"/>
    <w:rsid w:val="00391281"/>
    <w:rsid w:val="003921D4"/>
    <w:rsid w:val="00393430"/>
    <w:rsid w:val="00393EEF"/>
    <w:rsid w:val="003968ED"/>
    <w:rsid w:val="0039716A"/>
    <w:rsid w:val="003A0811"/>
    <w:rsid w:val="003A356D"/>
    <w:rsid w:val="003A51B8"/>
    <w:rsid w:val="003A79D5"/>
    <w:rsid w:val="003B2D19"/>
    <w:rsid w:val="003B429B"/>
    <w:rsid w:val="003B50F5"/>
    <w:rsid w:val="003C5694"/>
    <w:rsid w:val="003C5BAE"/>
    <w:rsid w:val="003C77E4"/>
    <w:rsid w:val="003C7A80"/>
    <w:rsid w:val="003C7E9B"/>
    <w:rsid w:val="003D795C"/>
    <w:rsid w:val="003E08B1"/>
    <w:rsid w:val="003E1C20"/>
    <w:rsid w:val="003E1F82"/>
    <w:rsid w:val="003E5162"/>
    <w:rsid w:val="003E567B"/>
    <w:rsid w:val="003E589B"/>
    <w:rsid w:val="003E6881"/>
    <w:rsid w:val="003E7F99"/>
    <w:rsid w:val="003F2F07"/>
    <w:rsid w:val="003F51CC"/>
    <w:rsid w:val="003F6BA7"/>
    <w:rsid w:val="0040251F"/>
    <w:rsid w:val="00404187"/>
    <w:rsid w:val="00404F96"/>
    <w:rsid w:val="004050AA"/>
    <w:rsid w:val="004078C0"/>
    <w:rsid w:val="004104CC"/>
    <w:rsid w:val="00412116"/>
    <w:rsid w:val="0041276F"/>
    <w:rsid w:val="00413842"/>
    <w:rsid w:val="00413E4E"/>
    <w:rsid w:val="0042004B"/>
    <w:rsid w:val="00423EEE"/>
    <w:rsid w:val="00424120"/>
    <w:rsid w:val="00425611"/>
    <w:rsid w:val="0042578E"/>
    <w:rsid w:val="004302B5"/>
    <w:rsid w:val="00431016"/>
    <w:rsid w:val="004320A5"/>
    <w:rsid w:val="00440C68"/>
    <w:rsid w:val="00445481"/>
    <w:rsid w:val="00445C3F"/>
    <w:rsid w:val="0045097B"/>
    <w:rsid w:val="004519E8"/>
    <w:rsid w:val="00451CDC"/>
    <w:rsid w:val="00454943"/>
    <w:rsid w:val="00461B86"/>
    <w:rsid w:val="0046298E"/>
    <w:rsid w:val="004632B4"/>
    <w:rsid w:val="00463631"/>
    <w:rsid w:val="00463D52"/>
    <w:rsid w:val="00464C03"/>
    <w:rsid w:val="00465039"/>
    <w:rsid w:val="004659D1"/>
    <w:rsid w:val="00466907"/>
    <w:rsid w:val="00467C7D"/>
    <w:rsid w:val="00470F0E"/>
    <w:rsid w:val="004735F1"/>
    <w:rsid w:val="004737E2"/>
    <w:rsid w:val="004738C4"/>
    <w:rsid w:val="00474174"/>
    <w:rsid w:val="00474D31"/>
    <w:rsid w:val="00475363"/>
    <w:rsid w:val="00475EA1"/>
    <w:rsid w:val="00476C9E"/>
    <w:rsid w:val="00477272"/>
    <w:rsid w:val="00483D65"/>
    <w:rsid w:val="004850CD"/>
    <w:rsid w:val="004854FB"/>
    <w:rsid w:val="00485561"/>
    <w:rsid w:val="00485764"/>
    <w:rsid w:val="00491485"/>
    <w:rsid w:val="004916E5"/>
    <w:rsid w:val="004948B4"/>
    <w:rsid w:val="004956A3"/>
    <w:rsid w:val="00496FD1"/>
    <w:rsid w:val="004A0057"/>
    <w:rsid w:val="004A0231"/>
    <w:rsid w:val="004A0866"/>
    <w:rsid w:val="004A0E63"/>
    <w:rsid w:val="004A1997"/>
    <w:rsid w:val="004A1DDE"/>
    <w:rsid w:val="004A2518"/>
    <w:rsid w:val="004A2971"/>
    <w:rsid w:val="004A3592"/>
    <w:rsid w:val="004A389C"/>
    <w:rsid w:val="004A4292"/>
    <w:rsid w:val="004A64F9"/>
    <w:rsid w:val="004B0FF5"/>
    <w:rsid w:val="004B38F2"/>
    <w:rsid w:val="004B74F8"/>
    <w:rsid w:val="004C11D3"/>
    <w:rsid w:val="004C16E6"/>
    <w:rsid w:val="004C1786"/>
    <w:rsid w:val="004C2D93"/>
    <w:rsid w:val="004C3468"/>
    <w:rsid w:val="004C7AE6"/>
    <w:rsid w:val="004D2DFC"/>
    <w:rsid w:val="004D2EF6"/>
    <w:rsid w:val="004D52C8"/>
    <w:rsid w:val="004D6808"/>
    <w:rsid w:val="004D6E52"/>
    <w:rsid w:val="004D70B4"/>
    <w:rsid w:val="004E07F7"/>
    <w:rsid w:val="004E1313"/>
    <w:rsid w:val="004F0D50"/>
    <w:rsid w:val="004F2A90"/>
    <w:rsid w:val="004F6E4D"/>
    <w:rsid w:val="004F6F2D"/>
    <w:rsid w:val="0050320B"/>
    <w:rsid w:val="00506107"/>
    <w:rsid w:val="00506F55"/>
    <w:rsid w:val="00513C07"/>
    <w:rsid w:val="00513E68"/>
    <w:rsid w:val="00514D19"/>
    <w:rsid w:val="00515622"/>
    <w:rsid w:val="005229CC"/>
    <w:rsid w:val="00523A2A"/>
    <w:rsid w:val="00525393"/>
    <w:rsid w:val="00525D35"/>
    <w:rsid w:val="00526D84"/>
    <w:rsid w:val="00527D80"/>
    <w:rsid w:val="00531176"/>
    <w:rsid w:val="00531D01"/>
    <w:rsid w:val="00532A99"/>
    <w:rsid w:val="00536E80"/>
    <w:rsid w:val="0054152A"/>
    <w:rsid w:val="005450B6"/>
    <w:rsid w:val="00546F97"/>
    <w:rsid w:val="0055282D"/>
    <w:rsid w:val="0055643D"/>
    <w:rsid w:val="005570FC"/>
    <w:rsid w:val="00557240"/>
    <w:rsid w:val="005613E0"/>
    <w:rsid w:val="00567430"/>
    <w:rsid w:val="00572F2E"/>
    <w:rsid w:val="00573CBA"/>
    <w:rsid w:val="0057401F"/>
    <w:rsid w:val="005766D6"/>
    <w:rsid w:val="0058292F"/>
    <w:rsid w:val="0058421D"/>
    <w:rsid w:val="00587CB3"/>
    <w:rsid w:val="005924BF"/>
    <w:rsid w:val="0059381C"/>
    <w:rsid w:val="00594185"/>
    <w:rsid w:val="005943C0"/>
    <w:rsid w:val="0059559A"/>
    <w:rsid w:val="00596036"/>
    <w:rsid w:val="0059617D"/>
    <w:rsid w:val="005A45F4"/>
    <w:rsid w:val="005A4F95"/>
    <w:rsid w:val="005B2CF3"/>
    <w:rsid w:val="005B7464"/>
    <w:rsid w:val="005C17CB"/>
    <w:rsid w:val="005C2C54"/>
    <w:rsid w:val="005C2E15"/>
    <w:rsid w:val="005C32D4"/>
    <w:rsid w:val="005C677F"/>
    <w:rsid w:val="005D1F44"/>
    <w:rsid w:val="005D32F0"/>
    <w:rsid w:val="005D50C3"/>
    <w:rsid w:val="005D62F0"/>
    <w:rsid w:val="005E112A"/>
    <w:rsid w:val="005E1863"/>
    <w:rsid w:val="005E7040"/>
    <w:rsid w:val="005E74F8"/>
    <w:rsid w:val="005E7B7E"/>
    <w:rsid w:val="005F0512"/>
    <w:rsid w:val="00605739"/>
    <w:rsid w:val="006062A6"/>
    <w:rsid w:val="00606C37"/>
    <w:rsid w:val="00611BAC"/>
    <w:rsid w:val="00612BA7"/>
    <w:rsid w:val="00613E95"/>
    <w:rsid w:val="006146F2"/>
    <w:rsid w:val="00615B26"/>
    <w:rsid w:val="00616590"/>
    <w:rsid w:val="00617A05"/>
    <w:rsid w:val="006200BC"/>
    <w:rsid w:val="006209E8"/>
    <w:rsid w:val="0062440F"/>
    <w:rsid w:val="00625ADE"/>
    <w:rsid w:val="006265FF"/>
    <w:rsid w:val="006335B4"/>
    <w:rsid w:val="00633E01"/>
    <w:rsid w:val="00634BB3"/>
    <w:rsid w:val="00634EC6"/>
    <w:rsid w:val="00635366"/>
    <w:rsid w:val="0064107D"/>
    <w:rsid w:val="00641922"/>
    <w:rsid w:val="006437E4"/>
    <w:rsid w:val="00653AF3"/>
    <w:rsid w:val="00655BCF"/>
    <w:rsid w:val="00655F43"/>
    <w:rsid w:val="00661F2E"/>
    <w:rsid w:val="0066621E"/>
    <w:rsid w:val="00666DA0"/>
    <w:rsid w:val="00670DE6"/>
    <w:rsid w:val="0067439A"/>
    <w:rsid w:val="0067637E"/>
    <w:rsid w:val="006776E7"/>
    <w:rsid w:val="0068192E"/>
    <w:rsid w:val="00690690"/>
    <w:rsid w:val="006916AF"/>
    <w:rsid w:val="0069289D"/>
    <w:rsid w:val="00693D67"/>
    <w:rsid w:val="006A096B"/>
    <w:rsid w:val="006A1D00"/>
    <w:rsid w:val="006A3CE4"/>
    <w:rsid w:val="006A3EB5"/>
    <w:rsid w:val="006A72A8"/>
    <w:rsid w:val="006A7CF8"/>
    <w:rsid w:val="006A7F8E"/>
    <w:rsid w:val="006B399E"/>
    <w:rsid w:val="006B3C5E"/>
    <w:rsid w:val="006B4185"/>
    <w:rsid w:val="006B48A0"/>
    <w:rsid w:val="006B5516"/>
    <w:rsid w:val="006C0E86"/>
    <w:rsid w:val="006C3B54"/>
    <w:rsid w:val="006C489C"/>
    <w:rsid w:val="006C4A05"/>
    <w:rsid w:val="006C5C44"/>
    <w:rsid w:val="006C6BA4"/>
    <w:rsid w:val="006D06BF"/>
    <w:rsid w:val="006D1E2C"/>
    <w:rsid w:val="006D4B90"/>
    <w:rsid w:val="006D6B13"/>
    <w:rsid w:val="006E0A53"/>
    <w:rsid w:val="006E1A5B"/>
    <w:rsid w:val="006E3346"/>
    <w:rsid w:val="006E5D4A"/>
    <w:rsid w:val="006F04E3"/>
    <w:rsid w:val="006F05C5"/>
    <w:rsid w:val="006F3B7B"/>
    <w:rsid w:val="006F4185"/>
    <w:rsid w:val="006F4930"/>
    <w:rsid w:val="006F7156"/>
    <w:rsid w:val="006F7B39"/>
    <w:rsid w:val="006F7D1F"/>
    <w:rsid w:val="006F7EAF"/>
    <w:rsid w:val="007010F2"/>
    <w:rsid w:val="00703EC7"/>
    <w:rsid w:val="00705F43"/>
    <w:rsid w:val="00706FBF"/>
    <w:rsid w:val="00707373"/>
    <w:rsid w:val="007076B6"/>
    <w:rsid w:val="007076BD"/>
    <w:rsid w:val="0070793C"/>
    <w:rsid w:val="0071334C"/>
    <w:rsid w:val="00713A1B"/>
    <w:rsid w:val="00714EE5"/>
    <w:rsid w:val="00715253"/>
    <w:rsid w:val="00721A27"/>
    <w:rsid w:val="0072288B"/>
    <w:rsid w:val="007244E3"/>
    <w:rsid w:val="00727460"/>
    <w:rsid w:val="007314A1"/>
    <w:rsid w:val="00732D43"/>
    <w:rsid w:val="00732FC7"/>
    <w:rsid w:val="007346AD"/>
    <w:rsid w:val="0073512F"/>
    <w:rsid w:val="0074177B"/>
    <w:rsid w:val="00743106"/>
    <w:rsid w:val="00744425"/>
    <w:rsid w:val="007446B3"/>
    <w:rsid w:val="0074499C"/>
    <w:rsid w:val="0074589A"/>
    <w:rsid w:val="00750306"/>
    <w:rsid w:val="00751066"/>
    <w:rsid w:val="007540FD"/>
    <w:rsid w:val="0075674B"/>
    <w:rsid w:val="007610CE"/>
    <w:rsid w:val="007635C4"/>
    <w:rsid w:val="007635D2"/>
    <w:rsid w:val="00763BDF"/>
    <w:rsid w:val="0076536B"/>
    <w:rsid w:val="00767AA5"/>
    <w:rsid w:val="007709FB"/>
    <w:rsid w:val="0077532D"/>
    <w:rsid w:val="00776079"/>
    <w:rsid w:val="007768A9"/>
    <w:rsid w:val="0078121A"/>
    <w:rsid w:val="00782B67"/>
    <w:rsid w:val="00783BF9"/>
    <w:rsid w:val="007849BA"/>
    <w:rsid w:val="00785381"/>
    <w:rsid w:val="00785DA9"/>
    <w:rsid w:val="00787A86"/>
    <w:rsid w:val="00787BEA"/>
    <w:rsid w:val="007938D2"/>
    <w:rsid w:val="007943AC"/>
    <w:rsid w:val="00796F32"/>
    <w:rsid w:val="00797895"/>
    <w:rsid w:val="007A25CA"/>
    <w:rsid w:val="007A3450"/>
    <w:rsid w:val="007A6980"/>
    <w:rsid w:val="007B171E"/>
    <w:rsid w:val="007B17BE"/>
    <w:rsid w:val="007B1AAA"/>
    <w:rsid w:val="007B1C28"/>
    <w:rsid w:val="007B27B9"/>
    <w:rsid w:val="007B2D48"/>
    <w:rsid w:val="007B32D8"/>
    <w:rsid w:val="007C3DC3"/>
    <w:rsid w:val="007C4025"/>
    <w:rsid w:val="007C6EBC"/>
    <w:rsid w:val="007D08CB"/>
    <w:rsid w:val="007D3961"/>
    <w:rsid w:val="007D500A"/>
    <w:rsid w:val="007D5E13"/>
    <w:rsid w:val="007D6635"/>
    <w:rsid w:val="007E1DC5"/>
    <w:rsid w:val="007F2710"/>
    <w:rsid w:val="007F2886"/>
    <w:rsid w:val="007F473A"/>
    <w:rsid w:val="007F6A39"/>
    <w:rsid w:val="007F7061"/>
    <w:rsid w:val="008000D9"/>
    <w:rsid w:val="00800803"/>
    <w:rsid w:val="008009F6"/>
    <w:rsid w:val="00801645"/>
    <w:rsid w:val="0080275D"/>
    <w:rsid w:val="008108BE"/>
    <w:rsid w:val="0081127A"/>
    <w:rsid w:val="00811D8B"/>
    <w:rsid w:val="00812327"/>
    <w:rsid w:val="00813679"/>
    <w:rsid w:val="008204CD"/>
    <w:rsid w:val="00820B1C"/>
    <w:rsid w:val="008228FD"/>
    <w:rsid w:val="00830AF9"/>
    <w:rsid w:val="008312CF"/>
    <w:rsid w:val="008351A8"/>
    <w:rsid w:val="00836A1C"/>
    <w:rsid w:val="00837620"/>
    <w:rsid w:val="008416CC"/>
    <w:rsid w:val="0084240E"/>
    <w:rsid w:val="00843BF3"/>
    <w:rsid w:val="008440C7"/>
    <w:rsid w:val="00845310"/>
    <w:rsid w:val="0084626F"/>
    <w:rsid w:val="00851CC2"/>
    <w:rsid w:val="00852458"/>
    <w:rsid w:val="00852682"/>
    <w:rsid w:val="00852F17"/>
    <w:rsid w:val="00853432"/>
    <w:rsid w:val="00853D3B"/>
    <w:rsid w:val="00854848"/>
    <w:rsid w:val="00854BBF"/>
    <w:rsid w:val="008606FA"/>
    <w:rsid w:val="0086497E"/>
    <w:rsid w:val="008649AB"/>
    <w:rsid w:val="00865D9C"/>
    <w:rsid w:val="00867BEA"/>
    <w:rsid w:val="008705F8"/>
    <w:rsid w:val="00870B3D"/>
    <w:rsid w:val="0087259F"/>
    <w:rsid w:val="00873FF5"/>
    <w:rsid w:val="00874297"/>
    <w:rsid w:val="00876E24"/>
    <w:rsid w:val="0087778B"/>
    <w:rsid w:val="0088324F"/>
    <w:rsid w:val="008835EF"/>
    <w:rsid w:val="0088459D"/>
    <w:rsid w:val="0088560D"/>
    <w:rsid w:val="008878D1"/>
    <w:rsid w:val="008902A3"/>
    <w:rsid w:val="00890C70"/>
    <w:rsid w:val="00891AED"/>
    <w:rsid w:val="00891D67"/>
    <w:rsid w:val="00895EAC"/>
    <w:rsid w:val="00897AAD"/>
    <w:rsid w:val="008A010B"/>
    <w:rsid w:val="008A073E"/>
    <w:rsid w:val="008A0C5E"/>
    <w:rsid w:val="008A3054"/>
    <w:rsid w:val="008A68A4"/>
    <w:rsid w:val="008A7478"/>
    <w:rsid w:val="008B054C"/>
    <w:rsid w:val="008B252F"/>
    <w:rsid w:val="008B3F85"/>
    <w:rsid w:val="008B5F85"/>
    <w:rsid w:val="008B7DB1"/>
    <w:rsid w:val="008C0BCD"/>
    <w:rsid w:val="008C0E34"/>
    <w:rsid w:val="008C1F8A"/>
    <w:rsid w:val="008C561B"/>
    <w:rsid w:val="008C66F8"/>
    <w:rsid w:val="008C7384"/>
    <w:rsid w:val="008D0408"/>
    <w:rsid w:val="008D078C"/>
    <w:rsid w:val="008D2896"/>
    <w:rsid w:val="008D45EA"/>
    <w:rsid w:val="008D521C"/>
    <w:rsid w:val="008E2BCE"/>
    <w:rsid w:val="008E3AE1"/>
    <w:rsid w:val="008E3FAF"/>
    <w:rsid w:val="008E49E5"/>
    <w:rsid w:val="008E5791"/>
    <w:rsid w:val="008F0EE1"/>
    <w:rsid w:val="008F1EDF"/>
    <w:rsid w:val="008F3371"/>
    <w:rsid w:val="008F54F2"/>
    <w:rsid w:val="008F7A5C"/>
    <w:rsid w:val="00901A0B"/>
    <w:rsid w:val="009044AC"/>
    <w:rsid w:val="0090518D"/>
    <w:rsid w:val="0090556A"/>
    <w:rsid w:val="0090572F"/>
    <w:rsid w:val="009120AF"/>
    <w:rsid w:val="009132C9"/>
    <w:rsid w:val="00913721"/>
    <w:rsid w:val="00913D6A"/>
    <w:rsid w:val="00917027"/>
    <w:rsid w:val="00921361"/>
    <w:rsid w:val="0092531E"/>
    <w:rsid w:val="00926C4B"/>
    <w:rsid w:val="009275EE"/>
    <w:rsid w:val="0093076B"/>
    <w:rsid w:val="009309BC"/>
    <w:rsid w:val="009314FD"/>
    <w:rsid w:val="0093162F"/>
    <w:rsid w:val="0093194B"/>
    <w:rsid w:val="00933D74"/>
    <w:rsid w:val="0093726A"/>
    <w:rsid w:val="009372CD"/>
    <w:rsid w:val="0094002B"/>
    <w:rsid w:val="009408CB"/>
    <w:rsid w:val="00945DD2"/>
    <w:rsid w:val="00955D5D"/>
    <w:rsid w:val="00957682"/>
    <w:rsid w:val="0096715D"/>
    <w:rsid w:val="009717BF"/>
    <w:rsid w:val="00972761"/>
    <w:rsid w:val="009732CA"/>
    <w:rsid w:val="00974C20"/>
    <w:rsid w:val="0097574A"/>
    <w:rsid w:val="00980E15"/>
    <w:rsid w:val="009818BE"/>
    <w:rsid w:val="00981F08"/>
    <w:rsid w:val="00982B92"/>
    <w:rsid w:val="00984191"/>
    <w:rsid w:val="00985FCB"/>
    <w:rsid w:val="00987958"/>
    <w:rsid w:val="00987B0A"/>
    <w:rsid w:val="00993B26"/>
    <w:rsid w:val="009A0C0B"/>
    <w:rsid w:val="009A15B9"/>
    <w:rsid w:val="009A342E"/>
    <w:rsid w:val="009A6174"/>
    <w:rsid w:val="009B4A0A"/>
    <w:rsid w:val="009B5181"/>
    <w:rsid w:val="009B67D6"/>
    <w:rsid w:val="009B6B6B"/>
    <w:rsid w:val="009B777B"/>
    <w:rsid w:val="009C4166"/>
    <w:rsid w:val="009C46F5"/>
    <w:rsid w:val="009C7A2A"/>
    <w:rsid w:val="009D02A9"/>
    <w:rsid w:val="009D03F8"/>
    <w:rsid w:val="009D2C72"/>
    <w:rsid w:val="009D3BFD"/>
    <w:rsid w:val="009D45D3"/>
    <w:rsid w:val="009D4E1A"/>
    <w:rsid w:val="009D7154"/>
    <w:rsid w:val="009E1F74"/>
    <w:rsid w:val="009E592D"/>
    <w:rsid w:val="009F0106"/>
    <w:rsid w:val="009F3332"/>
    <w:rsid w:val="009F3373"/>
    <w:rsid w:val="009F4A18"/>
    <w:rsid w:val="009F556A"/>
    <w:rsid w:val="009F6CDB"/>
    <w:rsid w:val="00A00204"/>
    <w:rsid w:val="00A00A22"/>
    <w:rsid w:val="00A01F45"/>
    <w:rsid w:val="00A02972"/>
    <w:rsid w:val="00A05E6A"/>
    <w:rsid w:val="00A066C5"/>
    <w:rsid w:val="00A07C2C"/>
    <w:rsid w:val="00A10C3C"/>
    <w:rsid w:val="00A128BA"/>
    <w:rsid w:val="00A12AC5"/>
    <w:rsid w:val="00A1539C"/>
    <w:rsid w:val="00A16DEE"/>
    <w:rsid w:val="00A30017"/>
    <w:rsid w:val="00A30488"/>
    <w:rsid w:val="00A305EC"/>
    <w:rsid w:val="00A30835"/>
    <w:rsid w:val="00A31056"/>
    <w:rsid w:val="00A3425F"/>
    <w:rsid w:val="00A352B7"/>
    <w:rsid w:val="00A357F0"/>
    <w:rsid w:val="00A42CA0"/>
    <w:rsid w:val="00A436E1"/>
    <w:rsid w:val="00A437D8"/>
    <w:rsid w:val="00A458A4"/>
    <w:rsid w:val="00A46883"/>
    <w:rsid w:val="00A606A2"/>
    <w:rsid w:val="00A6075D"/>
    <w:rsid w:val="00A61BBD"/>
    <w:rsid w:val="00A61C13"/>
    <w:rsid w:val="00A627EC"/>
    <w:rsid w:val="00A635DA"/>
    <w:rsid w:val="00A642DE"/>
    <w:rsid w:val="00A64A28"/>
    <w:rsid w:val="00A65E9B"/>
    <w:rsid w:val="00A747BB"/>
    <w:rsid w:val="00A76003"/>
    <w:rsid w:val="00A7689E"/>
    <w:rsid w:val="00A82146"/>
    <w:rsid w:val="00A8394D"/>
    <w:rsid w:val="00A839EB"/>
    <w:rsid w:val="00A83DD5"/>
    <w:rsid w:val="00A8574D"/>
    <w:rsid w:val="00A85A44"/>
    <w:rsid w:val="00A864B1"/>
    <w:rsid w:val="00A86745"/>
    <w:rsid w:val="00A86C44"/>
    <w:rsid w:val="00A8701D"/>
    <w:rsid w:val="00A900C6"/>
    <w:rsid w:val="00A904AB"/>
    <w:rsid w:val="00A90DA3"/>
    <w:rsid w:val="00A92BE2"/>
    <w:rsid w:val="00A92D64"/>
    <w:rsid w:val="00A92FF7"/>
    <w:rsid w:val="00A947FE"/>
    <w:rsid w:val="00A94A1C"/>
    <w:rsid w:val="00A952F7"/>
    <w:rsid w:val="00A9690B"/>
    <w:rsid w:val="00AA1974"/>
    <w:rsid w:val="00AA7D06"/>
    <w:rsid w:val="00AB289E"/>
    <w:rsid w:val="00AB3821"/>
    <w:rsid w:val="00AB5372"/>
    <w:rsid w:val="00AB740A"/>
    <w:rsid w:val="00AB7DC6"/>
    <w:rsid w:val="00AC19C8"/>
    <w:rsid w:val="00AC2538"/>
    <w:rsid w:val="00AC2BF9"/>
    <w:rsid w:val="00AC34E9"/>
    <w:rsid w:val="00AC3C97"/>
    <w:rsid w:val="00AC4D9A"/>
    <w:rsid w:val="00AC7EF4"/>
    <w:rsid w:val="00AD2F48"/>
    <w:rsid w:val="00AD3234"/>
    <w:rsid w:val="00AD43F8"/>
    <w:rsid w:val="00AD4C14"/>
    <w:rsid w:val="00AD560C"/>
    <w:rsid w:val="00AE3603"/>
    <w:rsid w:val="00AF3455"/>
    <w:rsid w:val="00AF430E"/>
    <w:rsid w:val="00AF5A78"/>
    <w:rsid w:val="00AF5DA8"/>
    <w:rsid w:val="00B01486"/>
    <w:rsid w:val="00B028E4"/>
    <w:rsid w:val="00B029D5"/>
    <w:rsid w:val="00B03012"/>
    <w:rsid w:val="00B10041"/>
    <w:rsid w:val="00B112CD"/>
    <w:rsid w:val="00B121D4"/>
    <w:rsid w:val="00B12B5D"/>
    <w:rsid w:val="00B13BF0"/>
    <w:rsid w:val="00B14BF9"/>
    <w:rsid w:val="00B14F0B"/>
    <w:rsid w:val="00B201F6"/>
    <w:rsid w:val="00B20425"/>
    <w:rsid w:val="00B2071F"/>
    <w:rsid w:val="00B20A1B"/>
    <w:rsid w:val="00B20C4E"/>
    <w:rsid w:val="00B23BAC"/>
    <w:rsid w:val="00B244E6"/>
    <w:rsid w:val="00B305EE"/>
    <w:rsid w:val="00B30A36"/>
    <w:rsid w:val="00B31068"/>
    <w:rsid w:val="00B339A7"/>
    <w:rsid w:val="00B37017"/>
    <w:rsid w:val="00B37BFD"/>
    <w:rsid w:val="00B433E4"/>
    <w:rsid w:val="00B4425D"/>
    <w:rsid w:val="00B4457E"/>
    <w:rsid w:val="00B47B46"/>
    <w:rsid w:val="00B5020E"/>
    <w:rsid w:val="00B51F68"/>
    <w:rsid w:val="00B51FDC"/>
    <w:rsid w:val="00B55570"/>
    <w:rsid w:val="00B56F49"/>
    <w:rsid w:val="00B57DE0"/>
    <w:rsid w:val="00B57F84"/>
    <w:rsid w:val="00B64351"/>
    <w:rsid w:val="00B668C9"/>
    <w:rsid w:val="00B7049A"/>
    <w:rsid w:val="00B71A67"/>
    <w:rsid w:val="00B74BCD"/>
    <w:rsid w:val="00B805A9"/>
    <w:rsid w:val="00B80CB7"/>
    <w:rsid w:val="00B80D56"/>
    <w:rsid w:val="00B81D71"/>
    <w:rsid w:val="00B823E4"/>
    <w:rsid w:val="00B87DD5"/>
    <w:rsid w:val="00B918CD"/>
    <w:rsid w:val="00B927EB"/>
    <w:rsid w:val="00B944DC"/>
    <w:rsid w:val="00B9466D"/>
    <w:rsid w:val="00B95CA8"/>
    <w:rsid w:val="00B964C0"/>
    <w:rsid w:val="00B96EEC"/>
    <w:rsid w:val="00BA4E79"/>
    <w:rsid w:val="00BA4E94"/>
    <w:rsid w:val="00BA60C3"/>
    <w:rsid w:val="00BB2D98"/>
    <w:rsid w:val="00BB39AC"/>
    <w:rsid w:val="00BB5C2E"/>
    <w:rsid w:val="00BC0411"/>
    <w:rsid w:val="00BC428E"/>
    <w:rsid w:val="00BC604A"/>
    <w:rsid w:val="00BC71FF"/>
    <w:rsid w:val="00BC7352"/>
    <w:rsid w:val="00BC76FB"/>
    <w:rsid w:val="00BD1944"/>
    <w:rsid w:val="00BE0642"/>
    <w:rsid w:val="00BE252E"/>
    <w:rsid w:val="00BE3158"/>
    <w:rsid w:val="00BE4280"/>
    <w:rsid w:val="00BE45A1"/>
    <w:rsid w:val="00BE461D"/>
    <w:rsid w:val="00BE53CA"/>
    <w:rsid w:val="00BE6DDA"/>
    <w:rsid w:val="00BF0204"/>
    <w:rsid w:val="00BF04DF"/>
    <w:rsid w:val="00BF2F15"/>
    <w:rsid w:val="00BF4928"/>
    <w:rsid w:val="00BF58C8"/>
    <w:rsid w:val="00C01D9C"/>
    <w:rsid w:val="00C05025"/>
    <w:rsid w:val="00C1021E"/>
    <w:rsid w:val="00C13A1F"/>
    <w:rsid w:val="00C1549B"/>
    <w:rsid w:val="00C2012D"/>
    <w:rsid w:val="00C228E8"/>
    <w:rsid w:val="00C25B7A"/>
    <w:rsid w:val="00C25C91"/>
    <w:rsid w:val="00C31CCA"/>
    <w:rsid w:val="00C3254F"/>
    <w:rsid w:val="00C329E2"/>
    <w:rsid w:val="00C35D69"/>
    <w:rsid w:val="00C36690"/>
    <w:rsid w:val="00C36DA9"/>
    <w:rsid w:val="00C4025A"/>
    <w:rsid w:val="00C40CFB"/>
    <w:rsid w:val="00C42590"/>
    <w:rsid w:val="00C42F3B"/>
    <w:rsid w:val="00C43DAD"/>
    <w:rsid w:val="00C43F91"/>
    <w:rsid w:val="00C4451A"/>
    <w:rsid w:val="00C44BB6"/>
    <w:rsid w:val="00C45816"/>
    <w:rsid w:val="00C461AD"/>
    <w:rsid w:val="00C46E25"/>
    <w:rsid w:val="00C54BA9"/>
    <w:rsid w:val="00C6136A"/>
    <w:rsid w:val="00C62DE5"/>
    <w:rsid w:val="00C70C8C"/>
    <w:rsid w:val="00C70DB6"/>
    <w:rsid w:val="00C70FBC"/>
    <w:rsid w:val="00C74D23"/>
    <w:rsid w:val="00C754D4"/>
    <w:rsid w:val="00C75CCC"/>
    <w:rsid w:val="00C77268"/>
    <w:rsid w:val="00C801EE"/>
    <w:rsid w:val="00C80B70"/>
    <w:rsid w:val="00C9185E"/>
    <w:rsid w:val="00C96F0E"/>
    <w:rsid w:val="00C976B4"/>
    <w:rsid w:val="00CA204D"/>
    <w:rsid w:val="00CA3768"/>
    <w:rsid w:val="00CA5283"/>
    <w:rsid w:val="00CA55D6"/>
    <w:rsid w:val="00CB0038"/>
    <w:rsid w:val="00CB102C"/>
    <w:rsid w:val="00CB2458"/>
    <w:rsid w:val="00CB4FA6"/>
    <w:rsid w:val="00CB57A4"/>
    <w:rsid w:val="00CC049E"/>
    <w:rsid w:val="00CC083B"/>
    <w:rsid w:val="00CC6CFC"/>
    <w:rsid w:val="00CC769A"/>
    <w:rsid w:val="00CC7E35"/>
    <w:rsid w:val="00CC7F52"/>
    <w:rsid w:val="00CD1C9A"/>
    <w:rsid w:val="00CD38A7"/>
    <w:rsid w:val="00CD3C93"/>
    <w:rsid w:val="00CD3CF4"/>
    <w:rsid w:val="00CD46C5"/>
    <w:rsid w:val="00CE0EFF"/>
    <w:rsid w:val="00CE5662"/>
    <w:rsid w:val="00CE63B2"/>
    <w:rsid w:val="00CF00CA"/>
    <w:rsid w:val="00CF0E62"/>
    <w:rsid w:val="00CF408A"/>
    <w:rsid w:val="00CF4FD7"/>
    <w:rsid w:val="00CF5147"/>
    <w:rsid w:val="00D0186F"/>
    <w:rsid w:val="00D0270A"/>
    <w:rsid w:val="00D02E63"/>
    <w:rsid w:val="00D03530"/>
    <w:rsid w:val="00D04030"/>
    <w:rsid w:val="00D04CC5"/>
    <w:rsid w:val="00D05FDC"/>
    <w:rsid w:val="00D0731C"/>
    <w:rsid w:val="00D07E57"/>
    <w:rsid w:val="00D160A0"/>
    <w:rsid w:val="00D217F7"/>
    <w:rsid w:val="00D23B20"/>
    <w:rsid w:val="00D23DD7"/>
    <w:rsid w:val="00D313E6"/>
    <w:rsid w:val="00D326EF"/>
    <w:rsid w:val="00D37610"/>
    <w:rsid w:val="00D41B02"/>
    <w:rsid w:val="00D42CF5"/>
    <w:rsid w:val="00D44625"/>
    <w:rsid w:val="00D45FC0"/>
    <w:rsid w:val="00D46E8C"/>
    <w:rsid w:val="00D50B89"/>
    <w:rsid w:val="00D5111F"/>
    <w:rsid w:val="00D5116B"/>
    <w:rsid w:val="00D5123D"/>
    <w:rsid w:val="00D5180D"/>
    <w:rsid w:val="00D53589"/>
    <w:rsid w:val="00D554BA"/>
    <w:rsid w:val="00D56701"/>
    <w:rsid w:val="00D567F9"/>
    <w:rsid w:val="00D61DED"/>
    <w:rsid w:val="00D63D58"/>
    <w:rsid w:val="00D64E25"/>
    <w:rsid w:val="00D662A3"/>
    <w:rsid w:val="00D66FAC"/>
    <w:rsid w:val="00D71C71"/>
    <w:rsid w:val="00D71CC2"/>
    <w:rsid w:val="00D71D2B"/>
    <w:rsid w:val="00D71D48"/>
    <w:rsid w:val="00D73F60"/>
    <w:rsid w:val="00D741B2"/>
    <w:rsid w:val="00D802B3"/>
    <w:rsid w:val="00D81848"/>
    <w:rsid w:val="00D81F53"/>
    <w:rsid w:val="00D86587"/>
    <w:rsid w:val="00D874BC"/>
    <w:rsid w:val="00D923EE"/>
    <w:rsid w:val="00D95D8A"/>
    <w:rsid w:val="00D97DFD"/>
    <w:rsid w:val="00DA2274"/>
    <w:rsid w:val="00DA2FFD"/>
    <w:rsid w:val="00DA5313"/>
    <w:rsid w:val="00DA7082"/>
    <w:rsid w:val="00DA70A7"/>
    <w:rsid w:val="00DA7B7B"/>
    <w:rsid w:val="00DA7D42"/>
    <w:rsid w:val="00DB4FDE"/>
    <w:rsid w:val="00DB73D9"/>
    <w:rsid w:val="00DB7FA8"/>
    <w:rsid w:val="00DC0FC8"/>
    <w:rsid w:val="00DC2852"/>
    <w:rsid w:val="00DC28C1"/>
    <w:rsid w:val="00DC390C"/>
    <w:rsid w:val="00DC468A"/>
    <w:rsid w:val="00DC689D"/>
    <w:rsid w:val="00DC73D3"/>
    <w:rsid w:val="00DC7542"/>
    <w:rsid w:val="00DC7810"/>
    <w:rsid w:val="00DD0771"/>
    <w:rsid w:val="00DD16AE"/>
    <w:rsid w:val="00DD44B1"/>
    <w:rsid w:val="00DD62D1"/>
    <w:rsid w:val="00DD6D45"/>
    <w:rsid w:val="00DD7239"/>
    <w:rsid w:val="00DD7B5F"/>
    <w:rsid w:val="00DE2ACE"/>
    <w:rsid w:val="00DE39E2"/>
    <w:rsid w:val="00DE4020"/>
    <w:rsid w:val="00DE41D7"/>
    <w:rsid w:val="00DE48B3"/>
    <w:rsid w:val="00DE53F9"/>
    <w:rsid w:val="00DF1C00"/>
    <w:rsid w:val="00DF2361"/>
    <w:rsid w:val="00DF349A"/>
    <w:rsid w:val="00DF4A84"/>
    <w:rsid w:val="00E0291F"/>
    <w:rsid w:val="00E03874"/>
    <w:rsid w:val="00E046B1"/>
    <w:rsid w:val="00E06A4E"/>
    <w:rsid w:val="00E0719A"/>
    <w:rsid w:val="00E0769B"/>
    <w:rsid w:val="00E101A6"/>
    <w:rsid w:val="00E11813"/>
    <w:rsid w:val="00E12442"/>
    <w:rsid w:val="00E13F73"/>
    <w:rsid w:val="00E1410B"/>
    <w:rsid w:val="00E144E5"/>
    <w:rsid w:val="00E1553D"/>
    <w:rsid w:val="00E161C7"/>
    <w:rsid w:val="00E23730"/>
    <w:rsid w:val="00E25468"/>
    <w:rsid w:val="00E2585B"/>
    <w:rsid w:val="00E25A8E"/>
    <w:rsid w:val="00E27021"/>
    <w:rsid w:val="00E3004D"/>
    <w:rsid w:val="00E30A33"/>
    <w:rsid w:val="00E313B1"/>
    <w:rsid w:val="00E32D62"/>
    <w:rsid w:val="00E33E66"/>
    <w:rsid w:val="00E35423"/>
    <w:rsid w:val="00E40C6A"/>
    <w:rsid w:val="00E421C4"/>
    <w:rsid w:val="00E423EA"/>
    <w:rsid w:val="00E42F5F"/>
    <w:rsid w:val="00E4327B"/>
    <w:rsid w:val="00E4501E"/>
    <w:rsid w:val="00E45276"/>
    <w:rsid w:val="00E5076A"/>
    <w:rsid w:val="00E53CA1"/>
    <w:rsid w:val="00E55BE0"/>
    <w:rsid w:val="00E57434"/>
    <w:rsid w:val="00E57480"/>
    <w:rsid w:val="00E57F06"/>
    <w:rsid w:val="00E6109F"/>
    <w:rsid w:val="00E62874"/>
    <w:rsid w:val="00E66838"/>
    <w:rsid w:val="00E7219E"/>
    <w:rsid w:val="00E73525"/>
    <w:rsid w:val="00E76A7B"/>
    <w:rsid w:val="00E77E7C"/>
    <w:rsid w:val="00E8180F"/>
    <w:rsid w:val="00E822A7"/>
    <w:rsid w:val="00E8362C"/>
    <w:rsid w:val="00E84498"/>
    <w:rsid w:val="00E847EE"/>
    <w:rsid w:val="00E87695"/>
    <w:rsid w:val="00E94327"/>
    <w:rsid w:val="00E94C3B"/>
    <w:rsid w:val="00E951CE"/>
    <w:rsid w:val="00E95DCF"/>
    <w:rsid w:val="00E969E7"/>
    <w:rsid w:val="00E96EBE"/>
    <w:rsid w:val="00EA081B"/>
    <w:rsid w:val="00EA3C00"/>
    <w:rsid w:val="00EA54E9"/>
    <w:rsid w:val="00EB15DF"/>
    <w:rsid w:val="00EB2219"/>
    <w:rsid w:val="00EB2783"/>
    <w:rsid w:val="00EB4346"/>
    <w:rsid w:val="00EB45FD"/>
    <w:rsid w:val="00EB57BD"/>
    <w:rsid w:val="00EB6396"/>
    <w:rsid w:val="00EC1562"/>
    <w:rsid w:val="00EC2AC6"/>
    <w:rsid w:val="00EC3496"/>
    <w:rsid w:val="00EC6AF5"/>
    <w:rsid w:val="00ED0BED"/>
    <w:rsid w:val="00ED1201"/>
    <w:rsid w:val="00ED1E78"/>
    <w:rsid w:val="00ED41DD"/>
    <w:rsid w:val="00ED47AD"/>
    <w:rsid w:val="00ED6989"/>
    <w:rsid w:val="00ED6E23"/>
    <w:rsid w:val="00ED76B2"/>
    <w:rsid w:val="00EE1112"/>
    <w:rsid w:val="00EE548E"/>
    <w:rsid w:val="00EF1144"/>
    <w:rsid w:val="00EF2270"/>
    <w:rsid w:val="00EF4F58"/>
    <w:rsid w:val="00EF5604"/>
    <w:rsid w:val="00EF5969"/>
    <w:rsid w:val="00F01104"/>
    <w:rsid w:val="00F01229"/>
    <w:rsid w:val="00F035E9"/>
    <w:rsid w:val="00F036C3"/>
    <w:rsid w:val="00F04528"/>
    <w:rsid w:val="00F05A17"/>
    <w:rsid w:val="00F14F12"/>
    <w:rsid w:val="00F16B06"/>
    <w:rsid w:val="00F176F2"/>
    <w:rsid w:val="00F22ED8"/>
    <w:rsid w:val="00F24BF9"/>
    <w:rsid w:val="00F32104"/>
    <w:rsid w:val="00F3322D"/>
    <w:rsid w:val="00F363A8"/>
    <w:rsid w:val="00F37B82"/>
    <w:rsid w:val="00F4050A"/>
    <w:rsid w:val="00F40FE4"/>
    <w:rsid w:val="00F411A0"/>
    <w:rsid w:val="00F41968"/>
    <w:rsid w:val="00F42433"/>
    <w:rsid w:val="00F44C42"/>
    <w:rsid w:val="00F53560"/>
    <w:rsid w:val="00F55425"/>
    <w:rsid w:val="00F56FBB"/>
    <w:rsid w:val="00F5741A"/>
    <w:rsid w:val="00F61DF5"/>
    <w:rsid w:val="00F621D4"/>
    <w:rsid w:val="00F6365C"/>
    <w:rsid w:val="00F6768D"/>
    <w:rsid w:val="00F72C0B"/>
    <w:rsid w:val="00F7717D"/>
    <w:rsid w:val="00F77AFB"/>
    <w:rsid w:val="00F80B34"/>
    <w:rsid w:val="00F83654"/>
    <w:rsid w:val="00F83D3F"/>
    <w:rsid w:val="00F84DAF"/>
    <w:rsid w:val="00F85820"/>
    <w:rsid w:val="00F93E6A"/>
    <w:rsid w:val="00F93F25"/>
    <w:rsid w:val="00F94526"/>
    <w:rsid w:val="00F95116"/>
    <w:rsid w:val="00F95320"/>
    <w:rsid w:val="00F96FFD"/>
    <w:rsid w:val="00F97837"/>
    <w:rsid w:val="00FA1774"/>
    <w:rsid w:val="00FA2785"/>
    <w:rsid w:val="00FA27BE"/>
    <w:rsid w:val="00FA2F8A"/>
    <w:rsid w:val="00FB05A6"/>
    <w:rsid w:val="00FB101D"/>
    <w:rsid w:val="00FB28A8"/>
    <w:rsid w:val="00FB6547"/>
    <w:rsid w:val="00FC5DAF"/>
    <w:rsid w:val="00FD2A66"/>
    <w:rsid w:val="00FD3F18"/>
    <w:rsid w:val="00FD62C6"/>
    <w:rsid w:val="00FD6D09"/>
    <w:rsid w:val="00FE02CA"/>
    <w:rsid w:val="00FE2F5E"/>
    <w:rsid w:val="00FE3E08"/>
    <w:rsid w:val="00FE73AC"/>
    <w:rsid w:val="00FE73E8"/>
    <w:rsid w:val="00FF1581"/>
    <w:rsid w:val="00FF1865"/>
    <w:rsid w:val="00FF2406"/>
    <w:rsid w:val="00FF2987"/>
    <w:rsid w:val="00FF44D0"/>
    <w:rsid w:val="010B7F16"/>
    <w:rsid w:val="01154EDD"/>
    <w:rsid w:val="0151445B"/>
    <w:rsid w:val="018E101A"/>
    <w:rsid w:val="019B347B"/>
    <w:rsid w:val="023F5F04"/>
    <w:rsid w:val="02BA3F8E"/>
    <w:rsid w:val="02F72AEC"/>
    <w:rsid w:val="030D21F8"/>
    <w:rsid w:val="033A0C2B"/>
    <w:rsid w:val="04325A6F"/>
    <w:rsid w:val="05AD3936"/>
    <w:rsid w:val="05B16E09"/>
    <w:rsid w:val="075E2449"/>
    <w:rsid w:val="07D96073"/>
    <w:rsid w:val="07FF37CD"/>
    <w:rsid w:val="08357EA1"/>
    <w:rsid w:val="091E4E50"/>
    <w:rsid w:val="09371E95"/>
    <w:rsid w:val="0A2A37A7"/>
    <w:rsid w:val="0AE3660F"/>
    <w:rsid w:val="0B811AD5"/>
    <w:rsid w:val="0C106880"/>
    <w:rsid w:val="0C1B382B"/>
    <w:rsid w:val="0C265442"/>
    <w:rsid w:val="0E72396F"/>
    <w:rsid w:val="0F905A15"/>
    <w:rsid w:val="0F9C6105"/>
    <w:rsid w:val="0FA3320C"/>
    <w:rsid w:val="0FA33478"/>
    <w:rsid w:val="102A2A1F"/>
    <w:rsid w:val="10D53900"/>
    <w:rsid w:val="10E24DDC"/>
    <w:rsid w:val="10E86E76"/>
    <w:rsid w:val="116A6B7F"/>
    <w:rsid w:val="11CF19B4"/>
    <w:rsid w:val="120F08D6"/>
    <w:rsid w:val="139F19BB"/>
    <w:rsid w:val="14495172"/>
    <w:rsid w:val="14DB380B"/>
    <w:rsid w:val="154758C4"/>
    <w:rsid w:val="15485429"/>
    <w:rsid w:val="15D344A7"/>
    <w:rsid w:val="1777655D"/>
    <w:rsid w:val="17E86A50"/>
    <w:rsid w:val="18451A87"/>
    <w:rsid w:val="194F4FD8"/>
    <w:rsid w:val="199E1D01"/>
    <w:rsid w:val="1A3B63C7"/>
    <w:rsid w:val="1A792EA2"/>
    <w:rsid w:val="1AD61371"/>
    <w:rsid w:val="1BB97BDC"/>
    <w:rsid w:val="1BCF61A7"/>
    <w:rsid w:val="1CEE6D3E"/>
    <w:rsid w:val="1D914A9B"/>
    <w:rsid w:val="1E090F50"/>
    <w:rsid w:val="1E353678"/>
    <w:rsid w:val="1E562965"/>
    <w:rsid w:val="1E872D67"/>
    <w:rsid w:val="1EF53F2C"/>
    <w:rsid w:val="1F613B8D"/>
    <w:rsid w:val="1F824A45"/>
    <w:rsid w:val="2011123A"/>
    <w:rsid w:val="206B4BAE"/>
    <w:rsid w:val="2081515B"/>
    <w:rsid w:val="21661979"/>
    <w:rsid w:val="21D75420"/>
    <w:rsid w:val="225418B2"/>
    <w:rsid w:val="22D041B4"/>
    <w:rsid w:val="22D57180"/>
    <w:rsid w:val="23E41272"/>
    <w:rsid w:val="23FE1AD5"/>
    <w:rsid w:val="2452583B"/>
    <w:rsid w:val="2465447B"/>
    <w:rsid w:val="247D0726"/>
    <w:rsid w:val="248F2684"/>
    <w:rsid w:val="24F46230"/>
    <w:rsid w:val="2503311B"/>
    <w:rsid w:val="257C758E"/>
    <w:rsid w:val="258C1F6D"/>
    <w:rsid w:val="259A7874"/>
    <w:rsid w:val="281C07C0"/>
    <w:rsid w:val="293C3D24"/>
    <w:rsid w:val="298A59BE"/>
    <w:rsid w:val="29AC3D81"/>
    <w:rsid w:val="2A6C4CFA"/>
    <w:rsid w:val="2AFC0C17"/>
    <w:rsid w:val="2DAE2358"/>
    <w:rsid w:val="2EAA756B"/>
    <w:rsid w:val="2FCD6F34"/>
    <w:rsid w:val="301B756B"/>
    <w:rsid w:val="30463BC0"/>
    <w:rsid w:val="309D4424"/>
    <w:rsid w:val="30EE7E8E"/>
    <w:rsid w:val="312F660A"/>
    <w:rsid w:val="31C51510"/>
    <w:rsid w:val="31DD6235"/>
    <w:rsid w:val="32F72511"/>
    <w:rsid w:val="33BD781C"/>
    <w:rsid w:val="343135F4"/>
    <w:rsid w:val="34BD6E42"/>
    <w:rsid w:val="358856A2"/>
    <w:rsid w:val="36A74F6F"/>
    <w:rsid w:val="36B424C7"/>
    <w:rsid w:val="36E42DAC"/>
    <w:rsid w:val="37DF5322"/>
    <w:rsid w:val="38651CCB"/>
    <w:rsid w:val="38F82310"/>
    <w:rsid w:val="39F8091D"/>
    <w:rsid w:val="3A3343FB"/>
    <w:rsid w:val="3A6D17EA"/>
    <w:rsid w:val="3A804BF0"/>
    <w:rsid w:val="3AD11E03"/>
    <w:rsid w:val="3B205CB6"/>
    <w:rsid w:val="3B524D59"/>
    <w:rsid w:val="3C7C6B6A"/>
    <w:rsid w:val="3E112327"/>
    <w:rsid w:val="40FC0B4B"/>
    <w:rsid w:val="42C66961"/>
    <w:rsid w:val="433A571B"/>
    <w:rsid w:val="43672D9B"/>
    <w:rsid w:val="43895742"/>
    <w:rsid w:val="43CA157C"/>
    <w:rsid w:val="44856DCB"/>
    <w:rsid w:val="45A44CFE"/>
    <w:rsid w:val="45E50E89"/>
    <w:rsid w:val="464531FA"/>
    <w:rsid w:val="47DB4359"/>
    <w:rsid w:val="480A63EB"/>
    <w:rsid w:val="48945CB4"/>
    <w:rsid w:val="48A32831"/>
    <w:rsid w:val="49AA0086"/>
    <w:rsid w:val="4A275032"/>
    <w:rsid w:val="4B375749"/>
    <w:rsid w:val="4B696400"/>
    <w:rsid w:val="4BFF5B3B"/>
    <w:rsid w:val="4C4D68A6"/>
    <w:rsid w:val="4CFB6302"/>
    <w:rsid w:val="4D415BF1"/>
    <w:rsid w:val="4D665026"/>
    <w:rsid w:val="4E2556CA"/>
    <w:rsid w:val="4E5A020A"/>
    <w:rsid w:val="4F7D5E58"/>
    <w:rsid w:val="52556350"/>
    <w:rsid w:val="53656BCB"/>
    <w:rsid w:val="55A7439F"/>
    <w:rsid w:val="56083B31"/>
    <w:rsid w:val="581B2C1A"/>
    <w:rsid w:val="58655B58"/>
    <w:rsid w:val="591068B9"/>
    <w:rsid w:val="591247CD"/>
    <w:rsid w:val="59350572"/>
    <w:rsid w:val="595317A4"/>
    <w:rsid w:val="5A494B51"/>
    <w:rsid w:val="5A4B40E8"/>
    <w:rsid w:val="5A751903"/>
    <w:rsid w:val="5AC13395"/>
    <w:rsid w:val="5B2953E8"/>
    <w:rsid w:val="5BD3321B"/>
    <w:rsid w:val="5C6B27CF"/>
    <w:rsid w:val="5DE11544"/>
    <w:rsid w:val="5E865CA5"/>
    <w:rsid w:val="5F223E2D"/>
    <w:rsid w:val="5F322057"/>
    <w:rsid w:val="609651BB"/>
    <w:rsid w:val="62FD472A"/>
    <w:rsid w:val="634D707D"/>
    <w:rsid w:val="638F6855"/>
    <w:rsid w:val="63BB6119"/>
    <w:rsid w:val="6416125B"/>
    <w:rsid w:val="646F3406"/>
    <w:rsid w:val="64890421"/>
    <w:rsid w:val="668B073D"/>
    <w:rsid w:val="67310E46"/>
    <w:rsid w:val="67954DBA"/>
    <w:rsid w:val="67ED7463"/>
    <w:rsid w:val="68D85BB8"/>
    <w:rsid w:val="6A6E23B2"/>
    <w:rsid w:val="6A902328"/>
    <w:rsid w:val="6CCE0EE6"/>
    <w:rsid w:val="6CD504C6"/>
    <w:rsid w:val="6D553C05"/>
    <w:rsid w:val="6EC06419"/>
    <w:rsid w:val="70191D90"/>
    <w:rsid w:val="705B5073"/>
    <w:rsid w:val="712F4224"/>
    <w:rsid w:val="738B7AAC"/>
    <w:rsid w:val="73ED2EDC"/>
    <w:rsid w:val="7416564C"/>
    <w:rsid w:val="748850B7"/>
    <w:rsid w:val="748D1686"/>
    <w:rsid w:val="74B334A0"/>
    <w:rsid w:val="757F30F1"/>
    <w:rsid w:val="75CD61DE"/>
    <w:rsid w:val="75FC4D15"/>
    <w:rsid w:val="7615076A"/>
    <w:rsid w:val="76966780"/>
    <w:rsid w:val="76D4359C"/>
    <w:rsid w:val="78CA4C57"/>
    <w:rsid w:val="792C3674"/>
    <w:rsid w:val="79C3213E"/>
    <w:rsid w:val="79FD2E0A"/>
    <w:rsid w:val="7A574716"/>
    <w:rsid w:val="7B3563A3"/>
    <w:rsid w:val="7B880EA1"/>
    <w:rsid w:val="7C8A457E"/>
    <w:rsid w:val="7C9629E3"/>
    <w:rsid w:val="7D32101D"/>
    <w:rsid w:val="7D985324"/>
    <w:rsid w:val="7DFB58B2"/>
    <w:rsid w:val="7E0B6475"/>
    <w:rsid w:val="7ECB7B49"/>
    <w:rsid w:val="7EDF0482"/>
    <w:rsid w:val="7F655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7"/>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53"/>
    <w:qFormat/>
    <w:uiPriority w:val="0"/>
    <w:pPr>
      <w:keepNext/>
      <w:keepLines/>
      <w:spacing w:before="120" w:after="120"/>
      <w:outlineLvl w:val="2"/>
    </w:pPr>
    <w:rPr>
      <w:b/>
      <w:bCs/>
      <w:szCs w:val="32"/>
    </w:rPr>
  </w:style>
  <w:style w:type="paragraph" w:styleId="7">
    <w:name w:val="heading 4"/>
    <w:basedOn w:val="1"/>
    <w:next w:val="1"/>
    <w:link w:val="54"/>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55"/>
    <w:qFormat/>
    <w:uiPriority w:val="0"/>
    <w:pPr>
      <w:keepNext/>
      <w:keepLines/>
      <w:spacing w:before="280" w:after="290" w:line="376" w:lineRule="auto"/>
      <w:outlineLvl w:val="4"/>
    </w:pPr>
    <w:rPr>
      <w:b/>
      <w:bCs/>
      <w:sz w:val="28"/>
      <w:szCs w:val="28"/>
    </w:rPr>
  </w:style>
  <w:style w:type="paragraph" w:styleId="9">
    <w:name w:val="heading 8"/>
    <w:basedOn w:val="1"/>
    <w:next w:val="1"/>
    <w:link w:val="56"/>
    <w:qFormat/>
    <w:uiPriority w:val="0"/>
    <w:pPr>
      <w:keepNext/>
      <w:keepLines/>
      <w:spacing w:before="240" w:after="64" w:line="320" w:lineRule="auto"/>
      <w:outlineLvl w:val="7"/>
    </w:pPr>
    <w:rPr>
      <w:rFonts w:ascii="Cambria" w:hAnsi="Cambria"/>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 w:val="24"/>
    </w:rPr>
  </w:style>
  <w:style w:type="paragraph" w:styleId="3">
    <w:name w:val="Plain Text"/>
    <w:basedOn w:val="1"/>
    <w:link w:val="66"/>
    <w:qFormat/>
    <w:uiPriority w:val="0"/>
    <w:rPr>
      <w:rFonts w:ascii="宋体" w:hAnsi="Courier New"/>
    </w:rPr>
  </w:style>
  <w:style w:type="paragraph" w:styleId="10">
    <w:name w:val="toc 7"/>
    <w:basedOn w:val="1"/>
    <w:next w:val="1"/>
    <w:qFormat/>
    <w:uiPriority w:val="0"/>
    <w:pPr>
      <w:ind w:left="1260"/>
      <w:jc w:val="left"/>
    </w:pPr>
    <w:rPr>
      <w:rFonts w:ascii="Calibri" w:hAnsi="Calibri" w:cs="Calibri"/>
      <w:sz w:val="18"/>
      <w:szCs w:val="18"/>
    </w:rPr>
  </w:style>
  <w:style w:type="paragraph" w:styleId="11">
    <w:name w:val="Normal Indent"/>
    <w:basedOn w:val="1"/>
    <w:next w:val="1"/>
    <w:qFormat/>
    <w:uiPriority w:val="0"/>
    <w:pPr>
      <w:ind w:firstLine="420"/>
    </w:pPr>
  </w:style>
  <w:style w:type="paragraph" w:styleId="12">
    <w:name w:val="caption"/>
    <w:basedOn w:val="1"/>
    <w:next w:val="1"/>
    <w:qFormat/>
    <w:uiPriority w:val="0"/>
    <w:pPr>
      <w:spacing w:line="480" w:lineRule="auto"/>
    </w:pPr>
    <w:rPr>
      <w:rFonts w:ascii="华文中宋" w:hAnsi="华文中宋" w:eastAsia="华文中宋"/>
      <w:sz w:val="36"/>
    </w:rPr>
  </w:style>
  <w:style w:type="paragraph" w:styleId="13">
    <w:name w:val="Document Map"/>
    <w:basedOn w:val="1"/>
    <w:qFormat/>
    <w:uiPriority w:val="0"/>
    <w:pPr>
      <w:shd w:val="clear" w:color="auto" w:fill="000080"/>
    </w:pPr>
  </w:style>
  <w:style w:type="paragraph" w:styleId="14">
    <w:name w:val="annotation text"/>
    <w:basedOn w:val="1"/>
    <w:link w:val="61"/>
    <w:qFormat/>
    <w:uiPriority w:val="0"/>
    <w:pPr>
      <w:jc w:val="left"/>
    </w:pPr>
  </w:style>
  <w:style w:type="paragraph" w:styleId="15">
    <w:name w:val="Body Text 3"/>
    <w:basedOn w:val="1"/>
    <w:link w:val="81"/>
    <w:qFormat/>
    <w:uiPriority w:val="0"/>
    <w:pPr>
      <w:spacing w:after="120" w:line="360" w:lineRule="auto"/>
    </w:pPr>
    <w:rPr>
      <w:kern w:val="0"/>
      <w:sz w:val="16"/>
      <w:szCs w:val="16"/>
    </w:rPr>
  </w:style>
  <w:style w:type="paragraph" w:styleId="16">
    <w:name w:val="Body Text Indent"/>
    <w:basedOn w:val="1"/>
    <w:qFormat/>
    <w:uiPriority w:val="0"/>
    <w:pPr>
      <w:ind w:firstLine="444"/>
    </w:pPr>
    <w:rPr>
      <w:b/>
      <w:sz w:val="24"/>
    </w:rPr>
  </w:style>
  <w:style w:type="paragraph" w:styleId="17">
    <w:name w:val="toc 5"/>
    <w:basedOn w:val="1"/>
    <w:next w:val="1"/>
    <w:qFormat/>
    <w:uiPriority w:val="0"/>
    <w:pPr>
      <w:ind w:left="840"/>
      <w:jc w:val="left"/>
    </w:pPr>
    <w:rPr>
      <w:rFonts w:ascii="Calibri" w:hAnsi="Calibri" w:cs="Calibri"/>
      <w:sz w:val="18"/>
      <w:szCs w:val="18"/>
    </w:rPr>
  </w:style>
  <w:style w:type="paragraph" w:styleId="18">
    <w:name w:val="toc 3"/>
    <w:basedOn w:val="1"/>
    <w:next w:val="1"/>
    <w:qFormat/>
    <w:uiPriority w:val="0"/>
    <w:pPr>
      <w:ind w:left="420"/>
      <w:jc w:val="left"/>
    </w:pPr>
    <w:rPr>
      <w:rFonts w:ascii="Calibri" w:hAnsi="Calibri" w:cs="Calibri"/>
      <w:i/>
      <w:iCs/>
      <w:sz w:val="20"/>
    </w:rPr>
  </w:style>
  <w:style w:type="paragraph" w:styleId="19">
    <w:name w:val="toc 8"/>
    <w:basedOn w:val="1"/>
    <w:next w:val="1"/>
    <w:qFormat/>
    <w:uiPriority w:val="0"/>
    <w:pPr>
      <w:ind w:left="1470"/>
      <w:jc w:val="left"/>
    </w:pPr>
    <w:rPr>
      <w:rFonts w:ascii="Calibri" w:hAnsi="Calibri" w:cs="Calibri"/>
      <w:sz w:val="18"/>
      <w:szCs w:val="18"/>
    </w:rPr>
  </w:style>
  <w:style w:type="paragraph" w:styleId="20">
    <w:name w:val="Date"/>
    <w:basedOn w:val="1"/>
    <w:next w:val="1"/>
    <w:link w:val="48"/>
    <w:qFormat/>
    <w:uiPriority w:val="0"/>
  </w:style>
  <w:style w:type="paragraph" w:styleId="21">
    <w:name w:val="Body Text Indent 2"/>
    <w:basedOn w:val="1"/>
    <w:qFormat/>
    <w:uiPriority w:val="0"/>
    <w:pPr>
      <w:adjustRightInd w:val="0"/>
      <w:spacing w:line="360" w:lineRule="auto"/>
      <w:ind w:firstLine="420" w:firstLineChars="175"/>
    </w:pPr>
    <w:rPr>
      <w:rFonts w:ascii="宋体" w:hAnsi="宋体"/>
      <w:b/>
      <w:bCs/>
      <w:sz w:val="24"/>
    </w:rPr>
  </w:style>
  <w:style w:type="paragraph" w:styleId="22">
    <w:name w:val="Balloon Text"/>
    <w:basedOn w:val="1"/>
    <w:link w:val="57"/>
    <w:qFormat/>
    <w:uiPriority w:val="0"/>
    <w:rPr>
      <w:sz w:val="18"/>
      <w:szCs w:val="18"/>
    </w:rPr>
  </w:style>
  <w:style w:type="paragraph" w:styleId="23">
    <w:name w:val="footer"/>
    <w:basedOn w:val="1"/>
    <w:link w:val="44"/>
    <w:qFormat/>
    <w:uiPriority w:val="0"/>
    <w:pPr>
      <w:tabs>
        <w:tab w:val="center" w:pos="4153"/>
        <w:tab w:val="right" w:pos="8306"/>
      </w:tabs>
      <w:snapToGrid w:val="0"/>
      <w:jc w:val="left"/>
    </w:pPr>
    <w:rPr>
      <w:sz w:val="18"/>
    </w:rPr>
  </w:style>
  <w:style w:type="paragraph" w:styleId="24">
    <w:name w:val="header"/>
    <w:basedOn w:val="1"/>
    <w:link w:val="43"/>
    <w:qFormat/>
    <w:uiPriority w:val="0"/>
    <w:pPr>
      <w:pBdr>
        <w:bottom w:val="single" w:color="auto" w:sz="6" w:space="1"/>
      </w:pBdr>
      <w:tabs>
        <w:tab w:val="center" w:pos="4153"/>
        <w:tab w:val="right" w:pos="8306"/>
      </w:tabs>
      <w:snapToGrid w:val="0"/>
      <w:jc w:val="center"/>
    </w:pPr>
    <w:rPr>
      <w:sz w:val="18"/>
    </w:rPr>
  </w:style>
  <w:style w:type="paragraph" w:styleId="25">
    <w:name w:val="toc 1"/>
    <w:basedOn w:val="1"/>
    <w:next w:val="1"/>
    <w:qFormat/>
    <w:uiPriority w:val="39"/>
    <w:pPr>
      <w:spacing w:before="120" w:after="120"/>
      <w:jc w:val="left"/>
    </w:pPr>
    <w:rPr>
      <w:rFonts w:ascii="Calibri" w:hAnsi="Calibri" w:cs="Calibri"/>
      <w:b/>
      <w:bCs/>
      <w:caps/>
      <w:sz w:val="20"/>
    </w:rPr>
  </w:style>
  <w:style w:type="paragraph" w:styleId="26">
    <w:name w:val="toc 4"/>
    <w:basedOn w:val="1"/>
    <w:next w:val="1"/>
    <w:qFormat/>
    <w:uiPriority w:val="0"/>
    <w:pPr>
      <w:ind w:left="630"/>
      <w:jc w:val="left"/>
    </w:pPr>
    <w:rPr>
      <w:rFonts w:ascii="Calibri" w:hAnsi="Calibri" w:cs="Calibri"/>
      <w:sz w:val="18"/>
      <w:szCs w:val="18"/>
    </w:rPr>
  </w:style>
  <w:style w:type="paragraph" w:styleId="27">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28">
    <w:name w:val="toc 6"/>
    <w:basedOn w:val="1"/>
    <w:next w:val="1"/>
    <w:qFormat/>
    <w:uiPriority w:val="0"/>
    <w:pPr>
      <w:ind w:left="1050"/>
      <w:jc w:val="left"/>
    </w:pPr>
    <w:rPr>
      <w:rFonts w:ascii="Calibri" w:hAnsi="Calibri" w:cs="Calibri"/>
      <w:sz w:val="18"/>
      <w:szCs w:val="18"/>
    </w:rPr>
  </w:style>
  <w:style w:type="paragraph" w:styleId="29">
    <w:name w:val="Body Text Indent 3"/>
    <w:basedOn w:val="1"/>
    <w:qFormat/>
    <w:uiPriority w:val="0"/>
    <w:pPr>
      <w:spacing w:afterLines="50"/>
      <w:ind w:firstLine="420" w:firstLineChars="200"/>
    </w:pPr>
    <w:rPr>
      <w:szCs w:val="21"/>
    </w:rPr>
  </w:style>
  <w:style w:type="paragraph" w:styleId="30">
    <w:name w:val="toc 2"/>
    <w:basedOn w:val="1"/>
    <w:next w:val="1"/>
    <w:qFormat/>
    <w:uiPriority w:val="39"/>
    <w:pPr>
      <w:ind w:left="210"/>
      <w:jc w:val="left"/>
    </w:pPr>
    <w:rPr>
      <w:rFonts w:ascii="Calibri" w:hAnsi="Calibri" w:cs="Calibri"/>
      <w:smallCaps/>
      <w:sz w:val="20"/>
    </w:rPr>
  </w:style>
  <w:style w:type="paragraph" w:styleId="31">
    <w:name w:val="toc 9"/>
    <w:basedOn w:val="1"/>
    <w:next w:val="1"/>
    <w:qFormat/>
    <w:uiPriority w:val="0"/>
    <w:pPr>
      <w:ind w:left="1680"/>
      <w:jc w:val="left"/>
    </w:pPr>
    <w:rPr>
      <w:rFonts w:ascii="Calibri" w:hAnsi="Calibri" w:cs="Calibri"/>
      <w:sz w:val="18"/>
      <w:szCs w:val="18"/>
    </w:rPr>
  </w:style>
  <w:style w:type="paragraph" w:styleId="32">
    <w:name w:val="Body Text 2"/>
    <w:basedOn w:val="1"/>
    <w:link w:val="84"/>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Title"/>
    <w:basedOn w:val="1"/>
    <w:next w:val="1"/>
    <w:link w:val="83"/>
    <w:qFormat/>
    <w:uiPriority w:val="0"/>
    <w:pPr>
      <w:spacing w:before="240" w:after="60"/>
      <w:jc w:val="center"/>
      <w:outlineLvl w:val="0"/>
    </w:pPr>
    <w:rPr>
      <w:rFonts w:ascii="Cambria" w:hAnsi="Cambria"/>
      <w:b/>
      <w:bCs/>
      <w:sz w:val="32"/>
      <w:szCs w:val="32"/>
    </w:rPr>
  </w:style>
  <w:style w:type="paragraph" w:styleId="35">
    <w:name w:val="annotation subject"/>
    <w:basedOn w:val="14"/>
    <w:next w:val="14"/>
    <w:link w:val="62"/>
    <w:qFormat/>
    <w:uiPriority w:val="0"/>
    <w:rPr>
      <w:b/>
      <w:bCs/>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rFonts w:ascii="Times New Roman" w:hAnsi="Times New Roman" w:eastAsia="宋体" w:cs="Times New Roman"/>
      <w:color w:val="800080"/>
      <w:u w:val="single"/>
    </w:rPr>
  </w:style>
  <w:style w:type="character" w:styleId="41">
    <w:name w:val="Hyperlink"/>
    <w:qFormat/>
    <w:uiPriority w:val="99"/>
    <w:rPr>
      <w:rFonts w:ascii="Times New Roman" w:hAnsi="Times New Roman" w:eastAsia="宋体" w:cs="Times New Roman"/>
      <w:color w:val="0000FF"/>
      <w:u w:val="single"/>
    </w:rPr>
  </w:style>
  <w:style w:type="character" w:styleId="42">
    <w:name w:val="annotation reference"/>
    <w:qFormat/>
    <w:uiPriority w:val="0"/>
    <w:rPr>
      <w:rFonts w:ascii="Times New Roman" w:hAnsi="Times New Roman" w:eastAsia="宋体" w:cs="Times New Roman"/>
      <w:sz w:val="21"/>
      <w:szCs w:val="21"/>
    </w:rPr>
  </w:style>
  <w:style w:type="character" w:customStyle="1" w:styleId="43">
    <w:name w:val="页眉 Char"/>
    <w:link w:val="24"/>
    <w:qFormat/>
    <w:uiPriority w:val="0"/>
    <w:rPr>
      <w:rFonts w:ascii="Times New Roman" w:hAnsi="Times New Roman" w:eastAsia="宋体" w:cs="Times New Roman"/>
      <w:kern w:val="2"/>
      <w:sz w:val="18"/>
    </w:rPr>
  </w:style>
  <w:style w:type="character" w:customStyle="1" w:styleId="44">
    <w:name w:val="页脚 Char"/>
    <w:link w:val="23"/>
    <w:qFormat/>
    <w:uiPriority w:val="0"/>
    <w:rPr>
      <w:rFonts w:ascii="Times New Roman" w:hAnsi="Times New Roman" w:eastAsia="宋体" w:cs="Times New Roman"/>
      <w:kern w:val="2"/>
      <w:sz w:val="18"/>
    </w:rPr>
  </w:style>
  <w:style w:type="character" w:customStyle="1" w:styleId="45">
    <w:name w:val="标题 1 Char"/>
    <w:link w:val="4"/>
    <w:qFormat/>
    <w:uiPriority w:val="0"/>
    <w:rPr>
      <w:rFonts w:ascii="Times New Roman" w:hAnsi="Times New Roman" w:eastAsia="宋体" w:cs="Times New Roman"/>
      <w:b/>
      <w:bCs/>
      <w:kern w:val="44"/>
      <w:sz w:val="44"/>
      <w:szCs w:val="44"/>
    </w:rPr>
  </w:style>
  <w:style w:type="paragraph" w:customStyle="1" w:styleId="46">
    <w:name w:val="TOC 标题1"/>
    <w:basedOn w:val="4"/>
    <w:next w:val="1"/>
    <w:qFormat/>
    <w:uiPriority w:val="0"/>
    <w:pPr>
      <w:widowControl/>
      <w:spacing w:before="480" w:afterLines="50" w:line="276" w:lineRule="auto"/>
      <w:jc w:val="left"/>
      <w:outlineLvl w:val="9"/>
    </w:pPr>
    <w:rPr>
      <w:rFonts w:ascii="Cambria" w:hAnsi="Cambria"/>
      <w:color w:val="365F91"/>
      <w:kern w:val="0"/>
      <w:sz w:val="28"/>
      <w:szCs w:val="28"/>
    </w:rPr>
  </w:style>
  <w:style w:type="character" w:customStyle="1" w:styleId="47">
    <w:name w:val="标题 2 Char1"/>
    <w:link w:val="5"/>
    <w:qFormat/>
    <w:uiPriority w:val="0"/>
    <w:rPr>
      <w:rFonts w:ascii="Arial" w:hAnsi="Arial" w:eastAsia="黑体" w:cs="Times New Roman"/>
      <w:b/>
      <w:bCs/>
      <w:sz w:val="32"/>
      <w:szCs w:val="32"/>
    </w:rPr>
  </w:style>
  <w:style w:type="character" w:customStyle="1" w:styleId="48">
    <w:name w:val="日期 Char"/>
    <w:link w:val="20"/>
    <w:qFormat/>
    <w:uiPriority w:val="0"/>
    <w:rPr>
      <w:rFonts w:ascii="Times New Roman" w:hAnsi="Times New Roman" w:eastAsia="宋体" w:cs="Times New Roman"/>
      <w:kern w:val="2"/>
      <w:sz w:val="21"/>
    </w:rPr>
  </w:style>
  <w:style w:type="paragraph" w:customStyle="1" w:styleId="49">
    <w:name w:val="标题2（新）"/>
    <w:basedOn w:val="5"/>
    <w:qFormat/>
    <w:uiPriority w:val="0"/>
    <w:pPr>
      <w:widowControl/>
      <w:spacing w:before="0" w:after="0" w:line="440" w:lineRule="exact"/>
      <w:jc w:val="left"/>
    </w:pPr>
    <w:rPr>
      <w:rFonts w:ascii="宋体" w:hAnsi="Times New Roman" w:eastAsia="宋体" w:cs="宋体"/>
      <w:snapToGrid w:val="0"/>
      <w:sz w:val="28"/>
      <w:szCs w:val="28"/>
    </w:rPr>
  </w:style>
  <w:style w:type="paragraph" w:customStyle="1" w:styleId="50">
    <w:name w:val="1"/>
    <w:basedOn w:val="1"/>
    <w:qFormat/>
    <w:uiPriority w:val="0"/>
    <w:pPr>
      <w:spacing w:afterLines="50" w:line="360" w:lineRule="auto"/>
      <w:ind w:firstLine="3243" w:firstLineChars="1080"/>
    </w:pPr>
    <w:rPr>
      <w:rFonts w:ascii="宋体" w:hAnsi="宋体"/>
      <w:b/>
      <w:sz w:val="30"/>
      <w:szCs w:val="21"/>
    </w:rPr>
  </w:style>
  <w:style w:type="paragraph" w:customStyle="1" w:styleId="51">
    <w:name w:val="55"/>
    <w:basedOn w:val="1"/>
    <w:qFormat/>
    <w:uiPriority w:val="0"/>
    <w:pPr>
      <w:adjustRightInd w:val="0"/>
      <w:spacing w:line="500" w:lineRule="exact"/>
      <w:ind w:firstLine="629"/>
    </w:pPr>
    <w:rPr>
      <w:rFonts w:ascii="仿宋_GB2312" w:eastAsia="仿宋_GB2312"/>
      <w:sz w:val="28"/>
      <w:szCs w:val="28"/>
    </w:rPr>
  </w:style>
  <w:style w:type="paragraph" w:customStyle="1" w:styleId="52">
    <w:name w:val="样式 55 + (西文) Times New Roman (中文) 宋体 五号 加粗 行距: 1.5 倍行距"/>
    <w:basedOn w:val="51"/>
    <w:qFormat/>
    <w:uiPriority w:val="0"/>
    <w:pPr>
      <w:snapToGrid w:val="0"/>
      <w:spacing w:line="360" w:lineRule="auto"/>
      <w:ind w:firstLine="0"/>
    </w:pPr>
    <w:rPr>
      <w:rFonts w:ascii="Times New Roman" w:eastAsia="黑体" w:cs="宋体"/>
      <w:bCs/>
      <w:szCs w:val="20"/>
    </w:rPr>
  </w:style>
  <w:style w:type="character" w:customStyle="1" w:styleId="53">
    <w:name w:val="标题 3 Char"/>
    <w:link w:val="6"/>
    <w:qFormat/>
    <w:uiPriority w:val="0"/>
    <w:rPr>
      <w:rFonts w:ascii="Times New Roman" w:hAnsi="Times New Roman" w:eastAsia="宋体" w:cs="Times New Roman"/>
      <w:b/>
      <w:bCs/>
      <w:kern w:val="2"/>
      <w:sz w:val="21"/>
      <w:szCs w:val="32"/>
    </w:rPr>
  </w:style>
  <w:style w:type="character" w:customStyle="1" w:styleId="54">
    <w:name w:val="标题 4 Char"/>
    <w:link w:val="7"/>
    <w:qFormat/>
    <w:uiPriority w:val="0"/>
    <w:rPr>
      <w:rFonts w:ascii="Cambria" w:hAnsi="Cambria" w:eastAsia="宋体" w:cs="Times New Roman"/>
      <w:b/>
      <w:bCs/>
      <w:kern w:val="2"/>
      <w:sz w:val="28"/>
      <w:szCs w:val="28"/>
    </w:rPr>
  </w:style>
  <w:style w:type="character" w:customStyle="1" w:styleId="55">
    <w:name w:val="标题 5 Char"/>
    <w:link w:val="8"/>
    <w:qFormat/>
    <w:uiPriority w:val="0"/>
    <w:rPr>
      <w:rFonts w:ascii="Times New Roman" w:hAnsi="Times New Roman" w:eastAsia="宋体" w:cs="Times New Roman"/>
      <w:b/>
      <w:bCs/>
      <w:kern w:val="2"/>
      <w:sz w:val="28"/>
      <w:szCs w:val="28"/>
    </w:rPr>
  </w:style>
  <w:style w:type="character" w:customStyle="1" w:styleId="56">
    <w:name w:val="标题 8 Char"/>
    <w:link w:val="9"/>
    <w:qFormat/>
    <w:uiPriority w:val="0"/>
    <w:rPr>
      <w:rFonts w:ascii="Cambria" w:hAnsi="Cambria" w:eastAsia="宋体" w:cs="Times New Roman"/>
      <w:kern w:val="2"/>
      <w:sz w:val="24"/>
      <w:szCs w:val="24"/>
    </w:rPr>
  </w:style>
  <w:style w:type="character" w:customStyle="1" w:styleId="57">
    <w:name w:val="批注框文本 Char"/>
    <w:link w:val="22"/>
    <w:qFormat/>
    <w:uiPriority w:val="0"/>
    <w:rPr>
      <w:rFonts w:ascii="Times New Roman" w:hAnsi="Times New Roman" w:eastAsia="宋体" w:cs="Times New Roman"/>
      <w:kern w:val="2"/>
      <w:sz w:val="18"/>
      <w:szCs w:val="18"/>
    </w:rPr>
  </w:style>
  <w:style w:type="character" w:customStyle="1" w:styleId="58">
    <w:name w:val="unnamed11"/>
    <w:qFormat/>
    <w:uiPriority w:val="0"/>
    <w:rPr>
      <w:rFonts w:ascii="Times New Roman" w:hAnsi="Times New Roman" w:eastAsia="宋体" w:cs="Times New Roman"/>
      <w:u w:val="none"/>
    </w:rPr>
  </w:style>
  <w:style w:type="character" w:customStyle="1" w:styleId="59">
    <w:name w:val="专用功能1"/>
    <w:qFormat/>
    <w:uiPriority w:val="0"/>
    <w:rPr>
      <w:rFonts w:ascii="Times New Roman" w:hAnsi="Times New Roman" w:eastAsia="宋体" w:cs="Times New Roman"/>
      <w:color w:val="666666"/>
      <w:sz w:val="20"/>
    </w:rPr>
  </w:style>
  <w:style w:type="character" w:customStyle="1" w:styleId="60">
    <w:name w:val="标题 2 Char"/>
    <w:qFormat/>
    <w:uiPriority w:val="0"/>
    <w:rPr>
      <w:rFonts w:ascii="Arial" w:hAnsi="Arial" w:eastAsia="黑体" w:cs="Times New Roman"/>
      <w:b/>
      <w:bCs/>
      <w:sz w:val="32"/>
      <w:szCs w:val="32"/>
    </w:rPr>
  </w:style>
  <w:style w:type="character" w:customStyle="1" w:styleId="61">
    <w:name w:val="批注文字 Char"/>
    <w:link w:val="14"/>
    <w:qFormat/>
    <w:uiPriority w:val="0"/>
    <w:rPr>
      <w:rFonts w:ascii="Times New Roman" w:hAnsi="Times New Roman" w:eastAsia="宋体" w:cs="Times New Roman"/>
      <w:kern w:val="2"/>
      <w:sz w:val="21"/>
    </w:rPr>
  </w:style>
  <w:style w:type="character" w:customStyle="1" w:styleId="62">
    <w:name w:val="批注主题 Char"/>
    <w:link w:val="35"/>
    <w:qFormat/>
    <w:uiPriority w:val="0"/>
    <w:rPr>
      <w:rFonts w:ascii="Times New Roman" w:hAnsi="Times New Roman" w:eastAsia="宋体" w:cs="Times New Roman"/>
      <w:b/>
      <w:bCs/>
      <w:kern w:val="2"/>
      <w:sz w:val="21"/>
    </w:rPr>
  </w:style>
  <w:style w:type="paragraph" w:customStyle="1" w:styleId="63">
    <w:name w:val="正文1"/>
    <w:basedOn w:val="1"/>
    <w:qFormat/>
    <w:uiPriority w:val="0"/>
    <w:pPr>
      <w:adjustRightInd w:val="0"/>
      <w:spacing w:line="360" w:lineRule="atLeast"/>
      <w:jc w:val="left"/>
      <w:textAlignment w:val="baseline"/>
    </w:pPr>
    <w:rPr>
      <w:rFonts w:ascii="宋体"/>
      <w:b/>
      <w:kern w:val="0"/>
      <w:sz w:val="24"/>
    </w:rPr>
  </w:style>
  <w:style w:type="paragraph" w:customStyle="1" w:styleId="64">
    <w:name w:val="修订1"/>
    <w:qFormat/>
    <w:uiPriority w:val="0"/>
    <w:rPr>
      <w:rFonts w:ascii="Times New Roman" w:hAnsi="Times New Roman" w:eastAsia="宋体" w:cs="Times New Roman"/>
      <w:kern w:val="2"/>
      <w:sz w:val="21"/>
      <w:lang w:val="en-US" w:eastAsia="zh-CN" w:bidi="ar-SA"/>
    </w:rPr>
  </w:style>
  <w:style w:type="paragraph" w:customStyle="1" w:styleId="6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66">
    <w:name w:val="纯文本 Char"/>
    <w:link w:val="3"/>
    <w:qFormat/>
    <w:uiPriority w:val="0"/>
    <w:rPr>
      <w:rFonts w:ascii="宋体" w:hAnsi="Courier New" w:eastAsia="宋体" w:cs="Times New Roman"/>
      <w:kern w:val="2"/>
      <w:sz w:val="21"/>
    </w:rPr>
  </w:style>
  <w:style w:type="paragraph" w:customStyle="1" w:styleId="67">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样式2"/>
    <w:basedOn w:val="1"/>
    <w:qFormat/>
    <w:uiPriority w:val="0"/>
    <w:pPr>
      <w:adjustRightInd w:val="0"/>
      <w:spacing w:line="410" w:lineRule="atLeast"/>
      <w:jc w:val="left"/>
      <w:textAlignment w:val="baseline"/>
    </w:pPr>
    <w:rPr>
      <w:kern w:val="0"/>
      <w:sz w:val="24"/>
    </w:rPr>
  </w:style>
  <w:style w:type="paragraph" w:customStyle="1" w:styleId="69">
    <w:name w:val="p0"/>
    <w:basedOn w:val="1"/>
    <w:qFormat/>
    <w:uiPriority w:val="0"/>
    <w:pPr>
      <w:widowControl/>
    </w:pPr>
    <w:rPr>
      <w:kern w:val="0"/>
    </w:rPr>
  </w:style>
  <w:style w:type="paragraph" w:customStyle="1" w:styleId="70">
    <w:name w:val="表格侧编号"/>
    <w:next w:val="1"/>
    <w:qFormat/>
    <w:uiPriority w:val="0"/>
    <w:pPr>
      <w:widowControl w:val="0"/>
      <w:jc w:val="center"/>
    </w:pPr>
    <w:rPr>
      <w:rFonts w:ascii="宋体" w:hAnsi="宋体" w:eastAsia="宋体" w:cs="Times New Roman"/>
      <w:kern w:val="2"/>
      <w:sz w:val="21"/>
      <w:lang w:val="en-US" w:eastAsia="zh-CN" w:bidi="ar-SA"/>
    </w:rPr>
  </w:style>
  <w:style w:type="paragraph" w:customStyle="1" w:styleId="71">
    <w:name w:val="附件"/>
    <w:basedOn w:val="1"/>
    <w:qFormat/>
    <w:uiPriority w:val="0"/>
    <w:pPr>
      <w:adjustRightInd w:val="0"/>
      <w:spacing w:before="120" w:after="60"/>
      <w:jc w:val="center"/>
      <w:textAlignment w:val="center"/>
    </w:pPr>
    <w:rPr>
      <w:rFonts w:ascii="黑体" w:eastAsia="黑体"/>
      <w:b/>
      <w:kern w:val="0"/>
      <w:sz w:val="32"/>
      <w:szCs w:val="32"/>
    </w:rPr>
  </w:style>
  <w:style w:type="paragraph" w:customStyle="1" w:styleId="72">
    <w:name w:val="表格"/>
    <w:basedOn w:val="1"/>
    <w:qFormat/>
    <w:uiPriority w:val="0"/>
    <w:pPr>
      <w:adjustRightInd w:val="0"/>
      <w:spacing w:before="60" w:after="60"/>
      <w:jc w:val="center"/>
      <w:textAlignment w:val="baseline"/>
    </w:pPr>
    <w:rPr>
      <w:rFonts w:ascii="宋体"/>
      <w:kern w:val="0"/>
      <w:sz w:val="24"/>
    </w:rPr>
  </w:style>
  <w:style w:type="paragraph" w:customStyle="1" w:styleId="73">
    <w:name w:val="Char"/>
    <w:basedOn w:val="1"/>
    <w:qFormat/>
    <w:uiPriority w:val="0"/>
    <w:pPr>
      <w:adjustRightInd w:val="0"/>
      <w:spacing w:line="360" w:lineRule="auto"/>
    </w:pPr>
    <w:rPr>
      <w:kern w:val="0"/>
      <w:sz w:val="24"/>
    </w:rPr>
  </w:style>
  <w:style w:type="paragraph" w:customStyle="1" w:styleId="74">
    <w:name w:val="金正文1"/>
    <w:basedOn w:val="1"/>
    <w:qFormat/>
    <w:uiPriority w:val="0"/>
    <w:pPr>
      <w:spacing w:line="360" w:lineRule="auto"/>
      <w:jc w:val="left"/>
    </w:pPr>
  </w:style>
  <w:style w:type="paragraph" w:customStyle="1" w:styleId="75">
    <w:name w:val="默认段落字体 Para Char Char Char Char"/>
    <w:basedOn w:val="1"/>
    <w:qFormat/>
    <w:uiPriority w:val="0"/>
    <w:pPr>
      <w:snapToGrid w:val="0"/>
    </w:pPr>
  </w:style>
  <w:style w:type="paragraph" w:customStyle="1" w:styleId="76">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77">
    <w:name w:val="Char Char Char"/>
    <w:basedOn w:val="1"/>
    <w:qFormat/>
    <w:uiPriority w:val="0"/>
    <w:rPr>
      <w:rFonts w:ascii="Tahoma" w:hAnsi="Tahoma"/>
      <w:sz w:val="24"/>
    </w:rPr>
  </w:style>
  <w:style w:type="paragraph" w:customStyle="1" w:styleId="7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9">
    <w:name w:val="无间隔 Char"/>
    <w:link w:val="80"/>
    <w:qFormat/>
    <w:uiPriority w:val="0"/>
    <w:rPr>
      <w:rFonts w:ascii="Calibri" w:hAnsi="Calibri"/>
      <w:sz w:val="22"/>
      <w:szCs w:val="22"/>
      <w:lang w:val="en-US" w:eastAsia="zh-CN" w:bidi="ar-SA"/>
    </w:rPr>
  </w:style>
  <w:style w:type="paragraph" w:styleId="80">
    <w:name w:val="No Spacing"/>
    <w:link w:val="79"/>
    <w:qFormat/>
    <w:uiPriority w:val="0"/>
    <w:rPr>
      <w:rFonts w:ascii="Calibri" w:hAnsi="Calibri" w:eastAsia="宋体" w:cs="Times New Roman"/>
      <w:sz w:val="22"/>
      <w:szCs w:val="22"/>
      <w:lang w:val="en-US" w:eastAsia="zh-CN" w:bidi="ar-SA"/>
    </w:rPr>
  </w:style>
  <w:style w:type="character" w:customStyle="1" w:styleId="81">
    <w:name w:val="正文文本 3 Char"/>
    <w:link w:val="15"/>
    <w:qFormat/>
    <w:uiPriority w:val="0"/>
    <w:rPr>
      <w:rFonts w:ascii="Times New Roman" w:hAnsi="Times New Roman" w:eastAsia="宋体" w:cs="Times New Roman"/>
      <w:sz w:val="16"/>
      <w:szCs w:val="16"/>
    </w:rPr>
  </w:style>
  <w:style w:type="character" w:customStyle="1" w:styleId="82">
    <w:name w:val="正文文本 3 Char1"/>
    <w:qFormat/>
    <w:uiPriority w:val="0"/>
    <w:rPr>
      <w:rFonts w:ascii="Times New Roman" w:hAnsi="Times New Roman" w:eastAsia="宋体" w:cs="Times New Roman"/>
      <w:kern w:val="2"/>
      <w:sz w:val="16"/>
      <w:szCs w:val="16"/>
    </w:rPr>
  </w:style>
  <w:style w:type="character" w:customStyle="1" w:styleId="83">
    <w:name w:val="标题 Char"/>
    <w:link w:val="34"/>
    <w:qFormat/>
    <w:uiPriority w:val="0"/>
    <w:rPr>
      <w:rFonts w:ascii="Cambria" w:hAnsi="Cambria" w:eastAsia="宋体" w:cs="Times New Roman"/>
      <w:b/>
      <w:bCs/>
      <w:kern w:val="2"/>
      <w:sz w:val="32"/>
      <w:szCs w:val="32"/>
    </w:rPr>
  </w:style>
  <w:style w:type="character" w:customStyle="1" w:styleId="84">
    <w:name w:val="正文文本 2 Char"/>
    <w:link w:val="32"/>
    <w:qFormat/>
    <w:uiPriority w:val="0"/>
    <w:rPr>
      <w:rFonts w:ascii="Times New Roman" w:hAnsi="Times New Roman" w:eastAsia="宋体" w:cs="Times New Roman"/>
      <w:kern w:val="2"/>
      <w:sz w:val="21"/>
    </w:rPr>
  </w:style>
  <w:style w:type="paragraph" w:styleId="85">
    <w:name w:val="List Paragraph"/>
    <w:basedOn w:val="1"/>
    <w:qFormat/>
    <w:uiPriority w:val="34"/>
    <w:pPr>
      <w:spacing w:line="360" w:lineRule="auto"/>
      <w:ind w:firstLine="420" w:firstLineChars="200"/>
    </w:pPr>
  </w:style>
  <w:style w:type="paragraph" w:customStyle="1" w:styleId="86">
    <w:name w:val="Char Char Char Char Char Char"/>
    <w:basedOn w:val="1"/>
    <w:qFormat/>
    <w:uiPriority w:val="0"/>
    <w:pPr>
      <w:spacing w:line="360" w:lineRule="auto"/>
    </w:pPr>
  </w:style>
  <w:style w:type="paragraph" w:customStyle="1" w:styleId="87">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日期_0"/>
    <w:basedOn w:val="89"/>
    <w:next w:val="89"/>
    <w:qFormat/>
    <w:uiPriority w:val="0"/>
    <w:rPr>
      <w:rFonts w:ascii="Calibri" w:hAnsi="Calibri"/>
      <w:sz w:val="36"/>
    </w:rPr>
  </w:style>
  <w:style w:type="paragraph" w:customStyle="1" w:styleId="8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0">
    <w:name w:val="正文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1">
    <w:name w:val="标题 1 字符"/>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17CA2-8D55-49AB-B63F-F2442C47724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3828</Words>
  <Characters>3935</Characters>
  <Lines>22</Lines>
  <Paragraphs>6</Paragraphs>
  <TotalTime>10</TotalTime>
  <ScaleCrop>false</ScaleCrop>
  <LinksUpToDate>false</LinksUpToDate>
  <CharactersWithSpaces>4708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2019-12-15T06:04:00Z</dcterms:created>
  <dc:creator>年越</dc:creator>
  <cp:lastModifiedBy>范文颖</cp:lastModifiedBy>
  <cp:lastPrinted>2015-07-06T06:22:00Z</cp:lastPrinted>
  <dcterms:modified xsi:type="dcterms:W3CDTF">2023-03-22T01:07:27Z</dcterms:modified>
  <dc:title>招标编号：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5CCF95AAE8FC490DA3C99D6A8740A872</vt:lpwstr>
  </property>
</Properties>
</file>