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40" w:lineRule="exact"/>
        <w:jc w:val="center"/>
        <w:rPr>
          <w:rFonts w:hint="eastAsia" w:ascii="宋体" w:hAnsi="宋体" w:cs="宋体"/>
          <w:b/>
          <w:bCs/>
          <w:sz w:val="44"/>
          <w:szCs w:val="44"/>
          <w:lang w:val="en-US" w:eastAsia="zh-CN"/>
        </w:rPr>
      </w:pPr>
      <w:r>
        <w:rPr>
          <w:rFonts w:hint="eastAsia" w:ascii="宋体" w:hAnsi="宋体" w:eastAsia="宋体" w:cs="宋体"/>
          <w:b/>
          <w:bCs/>
          <w:sz w:val="44"/>
          <w:szCs w:val="44"/>
        </w:rPr>
        <w:t>醋酸造气工艺节能减排项目</w:t>
      </w:r>
    </w:p>
    <w:p>
      <w:pPr>
        <w:spacing w:line="440" w:lineRule="exact"/>
        <w:jc w:val="center"/>
        <w:rPr>
          <w:rFonts w:hint="default" w:ascii="宋体" w:hAnsi="宋体" w:eastAsia="宋体" w:cs="宋体"/>
          <w:b/>
          <w:bCs/>
          <w:sz w:val="44"/>
          <w:szCs w:val="44"/>
          <w:lang w:val="en-US"/>
        </w:rPr>
      </w:pPr>
      <w:r>
        <w:rPr>
          <w:rFonts w:hint="eastAsia" w:ascii="宋体" w:hAnsi="宋体" w:cs="宋体"/>
          <w:b/>
          <w:bCs/>
          <w:sz w:val="44"/>
          <w:szCs w:val="44"/>
          <w:lang w:val="en-US" w:eastAsia="zh-CN"/>
        </w:rPr>
        <w:t>蒸汽平衡管道项目材料</w:t>
      </w:r>
      <w:r>
        <w:rPr>
          <w:rFonts w:hint="eastAsia" w:ascii="宋体" w:hAnsi="宋体" w:eastAsia="宋体" w:cs="宋体"/>
          <w:b/>
          <w:bCs/>
          <w:sz w:val="44"/>
          <w:szCs w:val="44"/>
          <w:lang w:eastAsia="zh-CN"/>
        </w:rPr>
        <w:t>招标</w:t>
      </w:r>
      <w:r>
        <w:rPr>
          <w:rFonts w:hint="eastAsia" w:ascii="宋体" w:hAnsi="宋体" w:eastAsia="宋体" w:cs="宋体"/>
          <w:b/>
          <w:bCs/>
          <w:sz w:val="44"/>
          <w:szCs w:val="44"/>
          <w:lang w:val="en-US" w:eastAsia="zh-CN"/>
        </w:rPr>
        <w:t>书</w:t>
      </w:r>
    </w:p>
    <w:p>
      <w:pPr>
        <w:widowControl/>
        <w:ind w:left="0" w:firstLine="0"/>
        <w:jc w:val="left"/>
        <w:rPr>
          <w:rFonts w:hint="default" w:ascii="Source Han Serif CN" w:hAnsi="Source Han Serif CN" w:eastAsia="Source Han Serif CN" w:cs="Source Han Serif CN"/>
          <w:b w:val="0"/>
          <w:i w:val="0"/>
          <w:caps w:val="0"/>
          <w:color w:val="000000"/>
          <w:spacing w:val="0"/>
          <w:kern w:val="0"/>
          <w:sz w:val="24"/>
          <w:szCs w:val="24"/>
          <w:lang w:val="en-US" w:eastAsia="zh-CN"/>
        </w:rPr>
      </w:pPr>
    </w:p>
    <w:p>
      <w:pPr>
        <w:widowControl/>
        <w:tabs>
          <w:tab w:val="left" w:pos="2475"/>
        </w:tabs>
        <w:wordWrap/>
        <w:adjustRightInd/>
        <w:snapToGrid/>
        <w:spacing w:line="360" w:lineRule="auto"/>
        <w:ind w:left="0" w:firstLine="0"/>
        <w:jc w:val="left"/>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b w:val="0"/>
          <w:i w:val="0"/>
          <w:caps w:val="0"/>
          <w:color w:val="000000"/>
          <w:spacing w:val="0"/>
          <w:kern w:val="0"/>
          <w:sz w:val="21"/>
          <w:szCs w:val="21"/>
          <w:lang w:val="en-US" w:eastAsia="zh-CN"/>
        </w:rPr>
        <w:t>至贵公司：</w:t>
      </w:r>
      <w:r>
        <w:rPr>
          <w:rFonts w:hint="default" w:ascii="Times New Roman" w:hAnsi="Times New Roman" w:cs="Times New Roman"/>
          <w:b w:val="0"/>
          <w:i w:val="0"/>
          <w:caps w:val="0"/>
          <w:color w:val="000000"/>
          <w:spacing w:val="0"/>
          <w:kern w:val="0"/>
          <w:sz w:val="21"/>
          <w:szCs w:val="21"/>
          <w:lang w:val="en-US" w:eastAsia="zh-CN"/>
        </w:rPr>
        <w:tab/>
      </w:r>
    </w:p>
    <w:p>
      <w:pPr>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color w:val="000000"/>
          <w:kern w:val="0"/>
          <w:sz w:val="21"/>
          <w:szCs w:val="21"/>
          <w:highlight w:val="none"/>
          <w:lang w:val="en-US" w:eastAsia="zh-CN"/>
        </w:rPr>
        <w:t>我公司</w:t>
      </w:r>
      <w:r>
        <w:rPr>
          <w:rFonts w:hint="default" w:ascii="Times New Roman" w:hAnsi="Times New Roman" w:eastAsia="宋体" w:cs="Times New Roman"/>
          <w:sz w:val="21"/>
          <w:szCs w:val="21"/>
          <w:highlight w:val="none"/>
        </w:rPr>
        <w:t>醋酸造气工艺节能减排技术改造项目</w:t>
      </w:r>
      <w:r>
        <w:rPr>
          <w:rFonts w:hint="eastAsia" w:ascii="Times New Roman" w:hAnsi="Times New Roman" w:cs="Times New Roman"/>
          <w:sz w:val="21"/>
          <w:szCs w:val="21"/>
          <w:highlight w:val="none"/>
          <w:lang w:val="en-US" w:eastAsia="zh-CN"/>
        </w:rPr>
        <w:t>蒸汽平衡管道项目</w:t>
      </w:r>
      <w:r>
        <w:rPr>
          <w:rFonts w:hint="default" w:ascii="Times New Roman" w:hAnsi="Times New Roman" w:cs="Times New Roman"/>
          <w:sz w:val="21"/>
          <w:szCs w:val="21"/>
          <w:highlight w:val="none"/>
          <w:lang w:val="en-US" w:eastAsia="zh-CN"/>
        </w:rPr>
        <w:t>材料</w:t>
      </w:r>
      <w:r>
        <w:rPr>
          <w:rFonts w:hint="default" w:ascii="Times New Roman" w:hAnsi="Times New Roman" w:eastAsia="宋体" w:cs="Times New Roman"/>
          <w:sz w:val="21"/>
          <w:szCs w:val="21"/>
          <w:highlight w:val="none"/>
          <w:lang w:eastAsia="zh-CN"/>
        </w:rPr>
        <w:t>招标</w:t>
      </w:r>
      <w:r>
        <w:rPr>
          <w:rFonts w:hint="default" w:ascii="Times New Roman" w:hAnsi="Times New Roman" w:eastAsia="宋体" w:cs="Times New Roman"/>
          <w:b w:val="0"/>
          <w:bCs/>
          <w:color w:val="auto"/>
          <w:kern w:val="0"/>
          <w:sz w:val="21"/>
          <w:szCs w:val="21"/>
          <w:highlight w:val="none"/>
        </w:rPr>
        <w:t>，</w:t>
      </w:r>
      <w:r>
        <w:rPr>
          <w:rFonts w:hint="default" w:ascii="Times New Roman" w:hAnsi="Times New Roman" w:eastAsia="宋体" w:cs="Times New Roman"/>
          <w:color w:val="auto"/>
          <w:kern w:val="0"/>
          <w:sz w:val="21"/>
          <w:szCs w:val="21"/>
          <w:highlight w:val="none"/>
        </w:rPr>
        <w:t>现在索普官网公开发布招标信息，实行满足要求的最低价中标。请在 202</w:t>
      </w:r>
      <w:r>
        <w:rPr>
          <w:rFonts w:hint="eastAsia" w:ascii="Times New Roman" w:hAnsi="Times New Roman"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 xml:space="preserve">年 </w:t>
      </w:r>
      <w:r>
        <w:rPr>
          <w:rFonts w:hint="eastAsia" w:ascii="Times New Roman" w:hAnsi="Times New Roman"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月</w:t>
      </w:r>
      <w:r>
        <w:rPr>
          <w:rFonts w:hint="eastAsia" w:ascii="Times New Roman" w:hAnsi="Times New Roman"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rPr>
        <w:t>日</w:t>
      </w:r>
      <w:r>
        <w:rPr>
          <w:rFonts w:hint="default" w:ascii="Times New Roman" w:hAnsi="Times New Roman" w:cs="Times New Roman"/>
          <w:color w:val="auto"/>
          <w:kern w:val="0"/>
          <w:sz w:val="21"/>
          <w:szCs w:val="21"/>
          <w:highlight w:val="none"/>
          <w:lang w:val="en-US" w:eastAsia="zh-CN"/>
        </w:rPr>
        <w:t>下</w:t>
      </w:r>
      <w:r>
        <w:rPr>
          <w:rFonts w:hint="default" w:ascii="Times New Roman" w:hAnsi="Times New Roman" w:eastAsia="宋体" w:cs="Times New Roman"/>
          <w:color w:val="auto"/>
          <w:kern w:val="0"/>
          <w:sz w:val="21"/>
          <w:szCs w:val="21"/>
          <w:highlight w:val="none"/>
        </w:rPr>
        <w:t>午1</w:t>
      </w:r>
      <w:r>
        <w:rPr>
          <w:rFonts w:hint="default" w:ascii="Times New Roman" w:hAnsi="Times New Roman"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:00前将报价单盖章并密封，至</w:t>
      </w:r>
      <w:r>
        <w:rPr>
          <w:rFonts w:hint="default" w:ascii="Times New Roman" w:hAnsi="Times New Roman" w:cs="Times New Roman"/>
          <w:color w:val="auto"/>
          <w:kern w:val="0"/>
          <w:sz w:val="21"/>
          <w:szCs w:val="21"/>
          <w:highlight w:val="none"/>
          <w:lang w:val="en-US" w:eastAsia="zh-CN"/>
        </w:rPr>
        <w:t>江苏镇江市京口区求索路101号</w:t>
      </w:r>
      <w:r>
        <w:rPr>
          <w:rFonts w:hint="default" w:ascii="Times New Roman" w:hAnsi="Times New Roman" w:eastAsia="宋体" w:cs="Times New Roman"/>
          <w:color w:val="auto"/>
          <w:kern w:val="0"/>
          <w:sz w:val="21"/>
          <w:szCs w:val="21"/>
          <w:highlight w:val="none"/>
        </w:rPr>
        <w:t>索普集团三楼项目部，</w:t>
      </w:r>
      <w:r>
        <w:rPr>
          <w:rFonts w:hint="default" w:ascii="Times New Roman" w:hAnsi="Times New Roman" w:cs="Times New Roman"/>
          <w:color w:val="auto"/>
          <w:kern w:val="0"/>
          <w:sz w:val="21"/>
          <w:szCs w:val="21"/>
          <w:highlight w:val="none"/>
          <w:lang w:val="en-US" w:eastAsia="zh-CN"/>
        </w:rPr>
        <w:t>束奕奕</w:t>
      </w:r>
      <w:r>
        <w:rPr>
          <w:rFonts w:hint="default" w:ascii="Times New Roman" w:hAnsi="Times New Roman" w:eastAsia="宋体" w:cs="Times New Roman"/>
          <w:color w:val="auto"/>
          <w:kern w:val="0"/>
          <w:sz w:val="21"/>
          <w:szCs w:val="21"/>
          <w:highlight w:val="none"/>
        </w:rPr>
        <w:t>收，电话号码：13</w:t>
      </w:r>
      <w:r>
        <w:rPr>
          <w:rFonts w:hint="default" w:ascii="Times New Roman" w:hAnsi="Times New Roman" w:cs="Times New Roman"/>
          <w:color w:val="auto"/>
          <w:kern w:val="0"/>
          <w:sz w:val="21"/>
          <w:szCs w:val="21"/>
          <w:highlight w:val="none"/>
          <w:lang w:val="en-US" w:eastAsia="zh-CN"/>
        </w:rPr>
        <w:t>906106128</w:t>
      </w:r>
    </w:p>
    <w:p>
      <w:pPr>
        <w:widowControl/>
        <w:wordWrap/>
        <w:adjustRightInd/>
        <w:snapToGrid/>
        <w:spacing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1、投标内容：</w:t>
      </w:r>
      <w:r>
        <w:rPr>
          <w:rFonts w:hint="default" w:ascii="Times New Roman" w:hAnsi="Times New Roman" w:eastAsia="宋体" w:cs="Times New Roman"/>
          <w:sz w:val="21"/>
          <w:szCs w:val="21"/>
          <w:highlight w:val="none"/>
          <w:lang w:val="en-US" w:eastAsia="zh-CN"/>
        </w:rPr>
        <w:t>按下面所给数据表格</w:t>
      </w:r>
      <w:r>
        <w:rPr>
          <w:rFonts w:hint="default" w:ascii="Times New Roman" w:hAnsi="Times New Roman" w:cs="Times New Roman"/>
          <w:sz w:val="21"/>
          <w:szCs w:val="21"/>
          <w:highlight w:val="none"/>
          <w:lang w:val="en-US" w:eastAsia="zh-CN"/>
        </w:rPr>
        <w:t>中的数据表参数</w:t>
      </w:r>
      <w:r>
        <w:rPr>
          <w:rFonts w:hint="default" w:ascii="Times New Roman" w:hAnsi="Times New Roman" w:eastAsia="宋体" w:cs="Times New Roman"/>
          <w:sz w:val="21"/>
          <w:szCs w:val="21"/>
          <w:highlight w:val="none"/>
          <w:lang w:val="en-US" w:eastAsia="zh-CN"/>
        </w:rPr>
        <w:t>报价</w:t>
      </w:r>
      <w:r>
        <w:rPr>
          <w:rFonts w:hint="default" w:ascii="Times New Roman" w:hAnsi="Times New Roman" w:eastAsia="宋体" w:cs="Times New Roman"/>
          <w:color w:val="auto"/>
          <w:kern w:val="0"/>
          <w:sz w:val="21"/>
          <w:szCs w:val="21"/>
          <w:highlight w:val="none"/>
        </w:rPr>
        <w:t>。</w:t>
      </w:r>
      <w:r>
        <w:rPr>
          <w:rFonts w:hint="default" w:ascii="Times New Roman" w:hAnsi="Times New Roman" w:cs="Times New Roman"/>
          <w:b/>
          <w:bCs/>
          <w:color w:val="auto"/>
          <w:kern w:val="0"/>
          <w:sz w:val="21"/>
          <w:szCs w:val="21"/>
          <w:highlight w:val="none"/>
          <w:lang w:val="en-US" w:eastAsia="zh-CN"/>
        </w:rPr>
        <w:t>需提供生产厂家的压力管道生产许可证</w:t>
      </w:r>
      <w:r>
        <w:rPr>
          <w:rFonts w:hint="eastAsia" w:ascii="Times New Roman" w:hAnsi="Times New Roman" w:cs="Times New Roman"/>
          <w:b/>
          <w:bCs/>
          <w:color w:val="auto"/>
          <w:kern w:val="0"/>
          <w:sz w:val="21"/>
          <w:szCs w:val="21"/>
          <w:highlight w:val="none"/>
          <w:lang w:val="en-US" w:eastAsia="zh-CN"/>
        </w:rPr>
        <w:t>和型式试验证书</w:t>
      </w:r>
      <w:r>
        <w:rPr>
          <w:rFonts w:hint="default" w:ascii="Times New Roman" w:hAnsi="Times New Roman" w:cs="Times New Roman"/>
          <w:b/>
          <w:bCs/>
          <w:color w:val="auto"/>
          <w:kern w:val="0"/>
          <w:sz w:val="21"/>
          <w:szCs w:val="21"/>
          <w:highlight w:val="none"/>
          <w:lang w:val="en-US" w:eastAsia="zh-CN"/>
        </w:rPr>
        <w:t>。否则其投标将被拒绝！</w:t>
      </w:r>
    </w:p>
    <w:p>
      <w:pPr>
        <w:widowControl/>
        <w:wordWrap/>
        <w:adjustRightInd/>
        <w:snapToGrid/>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2、报价请报现汇价格，报价含13%增值税含运费，货物送到江苏省镇江市京口区象山镇长岗</w:t>
      </w:r>
      <w:r>
        <w:rPr>
          <w:rFonts w:hint="default" w:ascii="Times New Roman" w:hAnsi="Times New Roman" w:eastAsia="宋体" w:cs="Times New Roman"/>
          <w:color w:val="auto"/>
          <w:spacing w:val="3"/>
          <w:kern w:val="0"/>
          <w:sz w:val="21"/>
          <w:szCs w:val="21"/>
          <w:highlight w:val="none"/>
        </w:rPr>
        <w:t xml:space="preserve"> </w:t>
      </w:r>
      <w:r>
        <w:rPr>
          <w:rFonts w:hint="default" w:ascii="Times New Roman" w:hAnsi="Times New Roman" w:eastAsia="宋体" w:cs="Times New Roman"/>
          <w:color w:val="auto"/>
          <w:kern w:val="0"/>
          <w:sz w:val="21"/>
          <w:szCs w:val="21"/>
          <w:highlight w:val="none"/>
        </w:rPr>
        <w:t>江苏索普化工股份有限公司指定现场。</w:t>
      </w:r>
      <w:r>
        <w:rPr>
          <w:rFonts w:hint="eastAsia" w:ascii="Times New Roman" w:hAnsi="Times New Roman" w:cs="Times New Roman"/>
          <w:color w:val="auto"/>
          <w:kern w:val="0"/>
          <w:sz w:val="21"/>
          <w:szCs w:val="21"/>
          <w:highlight w:val="none"/>
          <w:lang w:val="en-US" w:eastAsia="zh-CN"/>
        </w:rPr>
        <w:t>预付30%，</w:t>
      </w:r>
      <w:r>
        <w:rPr>
          <w:rFonts w:hint="default" w:ascii="Times New Roman" w:hAnsi="Times New Roman" w:cs="Times New Roman"/>
          <w:color w:val="auto"/>
          <w:kern w:val="0"/>
          <w:sz w:val="21"/>
          <w:szCs w:val="21"/>
          <w:highlight w:val="none"/>
          <w:lang w:val="en-US" w:eastAsia="zh-CN"/>
        </w:rPr>
        <w:t>货到票到付款至发票金额的95%，余款质保金期满（质保期一年）后付清</w:t>
      </w:r>
    </w:p>
    <w:p>
      <w:pPr>
        <w:widowControl/>
        <w:numPr>
          <w:ilvl w:val="0"/>
          <w:numId w:val="1"/>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0"/>
          <w:sz w:val="21"/>
          <w:szCs w:val="21"/>
          <w:highlight w:val="none"/>
        </w:rPr>
        <w:t>投标方完成本</w:t>
      </w:r>
      <w:r>
        <w:rPr>
          <w:rFonts w:hint="default" w:ascii="Times New Roman" w:hAnsi="Times New Roman" w:cs="Times New Roman"/>
          <w:color w:val="auto"/>
          <w:kern w:val="0"/>
          <w:sz w:val="21"/>
          <w:szCs w:val="21"/>
          <w:highlight w:val="none"/>
          <w:lang w:val="en-US" w:eastAsia="zh-CN"/>
        </w:rPr>
        <w:t>招标书</w:t>
      </w:r>
      <w:r>
        <w:rPr>
          <w:rFonts w:hint="default" w:ascii="Times New Roman" w:hAnsi="Times New Roman" w:eastAsia="宋体" w:cs="Times New Roman"/>
          <w:color w:val="auto"/>
          <w:kern w:val="0"/>
          <w:sz w:val="21"/>
          <w:szCs w:val="21"/>
          <w:highlight w:val="none"/>
        </w:rPr>
        <w:t>规定的内容,</w:t>
      </w:r>
      <w:r>
        <w:rPr>
          <w:rFonts w:hint="default" w:ascii="Times New Roman" w:hAnsi="Times New Roman" w:cs="Times New Roman"/>
          <w:color w:val="auto"/>
          <w:kern w:val="0"/>
          <w:sz w:val="21"/>
          <w:szCs w:val="21"/>
          <w:highlight w:val="none"/>
          <w:lang w:val="en-US" w:eastAsia="zh-CN"/>
        </w:rPr>
        <w:t>在</w:t>
      </w:r>
      <w:r>
        <w:rPr>
          <w:rFonts w:hint="eastAsia" w:ascii="Times New Roman" w:hAnsi="Times New Roman" w:cs="Times New Roman"/>
          <w:color w:val="auto"/>
          <w:kern w:val="0"/>
          <w:sz w:val="21"/>
          <w:szCs w:val="21"/>
          <w:highlight w:val="none"/>
          <w:lang w:val="en-US" w:eastAsia="zh-CN"/>
        </w:rPr>
        <w:t>3</w:t>
      </w:r>
      <w:r>
        <w:rPr>
          <w:rFonts w:hint="default" w:ascii="Times New Roman" w:hAnsi="Times New Roman" w:cs="Times New Roman"/>
          <w:color w:val="auto"/>
          <w:kern w:val="0"/>
          <w:sz w:val="21"/>
          <w:szCs w:val="21"/>
          <w:highlight w:val="none"/>
          <w:lang w:val="en-US" w:eastAsia="zh-CN"/>
        </w:rPr>
        <w:t>月</w:t>
      </w:r>
      <w:r>
        <w:rPr>
          <w:rFonts w:hint="eastAsia" w:ascii="Times New Roman" w:hAnsi="Times New Roman" w:cs="Times New Roman"/>
          <w:color w:val="auto"/>
          <w:kern w:val="0"/>
          <w:sz w:val="21"/>
          <w:szCs w:val="21"/>
          <w:highlight w:val="none"/>
          <w:lang w:val="en-US" w:eastAsia="zh-CN"/>
        </w:rPr>
        <w:t>20</w:t>
      </w:r>
      <w:r>
        <w:rPr>
          <w:rFonts w:hint="default" w:ascii="Times New Roman" w:hAnsi="Times New Roman" w:cs="Times New Roman"/>
          <w:color w:val="auto"/>
          <w:kern w:val="0"/>
          <w:sz w:val="21"/>
          <w:szCs w:val="21"/>
          <w:highlight w:val="none"/>
          <w:lang w:val="en-US" w:eastAsia="zh-CN"/>
        </w:rPr>
        <w:t>号前完成备货，</w:t>
      </w:r>
      <w:r>
        <w:rPr>
          <w:rFonts w:hint="default" w:ascii="Times New Roman" w:hAnsi="Times New Roman" w:cs="Times New Roman"/>
          <w:b/>
          <w:bCs/>
          <w:color w:val="auto"/>
          <w:kern w:val="0"/>
          <w:sz w:val="21"/>
          <w:szCs w:val="21"/>
          <w:highlight w:val="red"/>
          <w:lang w:val="en-US" w:eastAsia="zh-CN"/>
        </w:rPr>
        <w:t>听实际</w:t>
      </w:r>
      <w:r>
        <w:rPr>
          <w:rFonts w:hint="eastAsia" w:ascii="Times New Roman" w:hAnsi="Times New Roman" w:cs="Times New Roman"/>
          <w:b/>
          <w:bCs/>
          <w:color w:val="auto"/>
          <w:kern w:val="0"/>
          <w:sz w:val="21"/>
          <w:szCs w:val="21"/>
          <w:highlight w:val="red"/>
          <w:lang w:val="en-US" w:eastAsia="zh-CN"/>
        </w:rPr>
        <w:t>书面的</w:t>
      </w:r>
      <w:r>
        <w:rPr>
          <w:rFonts w:hint="default" w:ascii="Times New Roman" w:hAnsi="Times New Roman" w:cs="Times New Roman"/>
          <w:b/>
          <w:bCs/>
          <w:color w:val="auto"/>
          <w:kern w:val="0"/>
          <w:sz w:val="21"/>
          <w:szCs w:val="21"/>
          <w:highlight w:val="red"/>
          <w:lang w:val="en-US" w:eastAsia="zh-CN"/>
        </w:rPr>
        <w:t>送货通知</w:t>
      </w:r>
      <w:r>
        <w:rPr>
          <w:rFonts w:hint="eastAsia" w:ascii="Times New Roman" w:hAnsi="Times New Roman" w:cs="Times New Roman"/>
          <w:b/>
          <w:bCs/>
          <w:color w:val="auto"/>
          <w:kern w:val="0"/>
          <w:sz w:val="21"/>
          <w:szCs w:val="21"/>
          <w:highlight w:val="red"/>
          <w:lang w:val="en-US" w:eastAsia="zh-CN"/>
        </w:rPr>
        <w:t>的数量</w:t>
      </w:r>
      <w:r>
        <w:rPr>
          <w:rFonts w:hint="default" w:ascii="Times New Roman" w:hAnsi="Times New Roman" w:cs="Times New Roman"/>
          <w:b/>
          <w:bCs/>
          <w:color w:val="auto"/>
          <w:kern w:val="0"/>
          <w:sz w:val="21"/>
          <w:szCs w:val="21"/>
          <w:highlight w:val="red"/>
          <w:lang w:val="en-US" w:eastAsia="zh-CN"/>
        </w:rPr>
        <w:t>完成送货</w:t>
      </w:r>
      <w:r>
        <w:rPr>
          <w:rFonts w:hint="default"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在使用过程中若给招标方造成的任何损失，由投标方承担全部直接损失的赔偿责任。</w:t>
      </w:r>
    </w:p>
    <w:p>
      <w:pPr>
        <w:widowControl/>
        <w:numPr>
          <w:ilvl w:val="0"/>
          <w:numId w:val="1"/>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b/>
          <w:bCs/>
          <w:color w:val="auto"/>
          <w:kern w:val="0"/>
          <w:sz w:val="21"/>
          <w:szCs w:val="21"/>
          <w:highlight w:val="red"/>
          <w:lang w:val="en-US" w:eastAsia="zh-CN"/>
        </w:rPr>
        <w:t>此份材料清单</w:t>
      </w:r>
      <w:r>
        <w:rPr>
          <w:rFonts w:hint="eastAsia" w:ascii="Times New Roman" w:hAnsi="Times New Roman" w:cs="Times New Roman"/>
          <w:b/>
          <w:bCs/>
          <w:color w:val="auto"/>
          <w:kern w:val="0"/>
          <w:sz w:val="21"/>
          <w:szCs w:val="21"/>
          <w:highlight w:val="red"/>
          <w:lang w:val="en-US" w:eastAsia="zh-CN"/>
        </w:rPr>
        <w:t>为循环水蒸汽平衡管项目的材料初步材料计划单；每份清单的最后五项</w:t>
      </w:r>
      <w:r>
        <w:rPr>
          <w:rFonts w:hint="default" w:ascii="Times New Roman" w:hAnsi="Times New Roman" w:cs="Times New Roman"/>
          <w:b/>
          <w:bCs/>
          <w:color w:val="auto"/>
          <w:kern w:val="0"/>
          <w:sz w:val="21"/>
          <w:szCs w:val="21"/>
          <w:highlight w:val="red"/>
          <w:lang w:val="en-US" w:eastAsia="zh-CN"/>
        </w:rPr>
        <w:t>为</w:t>
      </w:r>
      <w:r>
        <w:rPr>
          <w:rFonts w:hint="eastAsia" w:ascii="Times New Roman" w:hAnsi="Times New Roman" w:cs="Times New Roman"/>
          <w:b/>
          <w:bCs/>
          <w:color w:val="auto"/>
          <w:kern w:val="0"/>
          <w:sz w:val="21"/>
          <w:szCs w:val="21"/>
          <w:highlight w:val="red"/>
          <w:lang w:val="en-US" w:eastAsia="zh-CN"/>
        </w:rPr>
        <w:t>本项目</w:t>
      </w:r>
      <w:r>
        <w:rPr>
          <w:rFonts w:hint="default" w:ascii="Times New Roman" w:hAnsi="Times New Roman" w:cs="Times New Roman"/>
          <w:b/>
          <w:bCs/>
          <w:color w:val="auto"/>
          <w:kern w:val="0"/>
          <w:sz w:val="21"/>
          <w:szCs w:val="21"/>
          <w:highlight w:val="red"/>
          <w:lang w:val="en-US" w:eastAsia="zh-CN"/>
        </w:rPr>
        <w:t>初步预估的</w:t>
      </w:r>
      <w:r>
        <w:rPr>
          <w:rFonts w:hint="eastAsia" w:ascii="Times New Roman" w:hAnsi="Times New Roman" w:cs="Times New Roman"/>
          <w:b/>
          <w:bCs/>
          <w:color w:val="auto"/>
          <w:kern w:val="0"/>
          <w:sz w:val="21"/>
          <w:szCs w:val="21"/>
          <w:highlight w:val="red"/>
          <w:lang w:val="en-US" w:eastAsia="zh-CN"/>
        </w:rPr>
        <w:t>增补材料的</w:t>
      </w:r>
      <w:r>
        <w:rPr>
          <w:rFonts w:hint="default" w:ascii="Times New Roman" w:hAnsi="Times New Roman" w:cs="Times New Roman"/>
          <w:b/>
          <w:bCs/>
          <w:color w:val="auto"/>
          <w:kern w:val="0"/>
          <w:sz w:val="21"/>
          <w:szCs w:val="21"/>
          <w:highlight w:val="red"/>
          <w:lang w:val="en-US" w:eastAsia="zh-CN"/>
        </w:rPr>
        <w:t>数量，</w:t>
      </w:r>
      <w:r>
        <w:rPr>
          <w:rFonts w:hint="eastAsia" w:ascii="Times New Roman" w:hAnsi="Times New Roman" w:cs="Times New Roman"/>
          <w:b/>
          <w:bCs/>
          <w:color w:val="auto"/>
          <w:kern w:val="0"/>
          <w:sz w:val="21"/>
          <w:szCs w:val="21"/>
          <w:highlight w:val="red"/>
          <w:lang w:val="en-US" w:eastAsia="zh-CN"/>
        </w:rPr>
        <w:t>各投标人要充分考虑零星增补的成本因素，报出综合单价</w:t>
      </w:r>
      <w:r>
        <w:rPr>
          <w:rFonts w:hint="default" w:ascii="Times New Roman" w:hAnsi="Times New Roman" w:cs="Times New Roman"/>
          <w:b/>
          <w:bCs/>
          <w:color w:val="auto"/>
          <w:kern w:val="0"/>
          <w:sz w:val="21"/>
          <w:szCs w:val="21"/>
          <w:highlight w:val="red"/>
          <w:lang w:val="en-US" w:eastAsia="zh-CN"/>
        </w:rPr>
        <w:t>！</w:t>
      </w:r>
      <w:r>
        <w:rPr>
          <w:rFonts w:hint="default" w:ascii="Times New Roman" w:hAnsi="Times New Roman" w:eastAsia="宋体" w:cs="Times New Roman"/>
          <w:color w:val="auto"/>
          <w:kern w:val="0"/>
          <w:sz w:val="21"/>
          <w:szCs w:val="21"/>
          <w:highlight w:val="none"/>
        </w:rPr>
        <w:t xml:space="preserve"> </w:t>
      </w:r>
    </w:p>
    <w:p>
      <w:pPr>
        <w:widowControl/>
        <w:numPr>
          <w:ilvl w:val="0"/>
          <w:numId w:val="1"/>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kern w:val="0"/>
          <w:sz w:val="21"/>
          <w:szCs w:val="21"/>
          <w:highlight w:val="none"/>
          <w:lang w:val="en-US" w:eastAsia="zh-CN"/>
        </w:rPr>
        <w:t>由于本次材料计划单有些规格数量很少，实际供货时会超出计划单数量，按实际的送货清单为准。实际送货金额偏差在10%以内不再增补合同。</w:t>
      </w:r>
    </w:p>
    <w:p>
      <w:pPr>
        <w:widowControl/>
        <w:numPr>
          <w:numId w:val="0"/>
        </w:numPr>
        <w:wordWrap/>
        <w:adjustRightInd/>
        <w:snapToGrid/>
        <w:spacing w:line="360" w:lineRule="auto"/>
        <w:jc w:val="left"/>
        <w:rPr>
          <w:rFonts w:hint="eastAsia" w:ascii="Times New Roman" w:hAnsi="Times New Roman" w:cs="Times New Roman"/>
          <w:color w:val="auto"/>
          <w:sz w:val="30"/>
          <w:szCs w:val="30"/>
          <w:highlight w:val="none"/>
          <w:lang w:val="en-US" w:eastAsia="zh-CN"/>
        </w:rPr>
      </w:pPr>
    </w:p>
    <w:p>
      <w:pPr>
        <w:widowControl/>
        <w:numPr>
          <w:numId w:val="0"/>
        </w:numPr>
        <w:wordWrap/>
        <w:adjustRightInd/>
        <w:snapToGrid/>
        <w:spacing w:line="360" w:lineRule="auto"/>
        <w:jc w:val="left"/>
        <w:rPr>
          <w:rFonts w:hint="eastAsia" w:ascii="Times New Roman" w:hAnsi="Times New Roman" w:eastAsia="宋体" w:cs="Times New Roman"/>
          <w:color w:val="auto"/>
          <w:sz w:val="30"/>
          <w:szCs w:val="30"/>
          <w:highlight w:val="none"/>
          <w:lang w:val="en-US" w:eastAsia="zh-CN"/>
        </w:rPr>
      </w:pPr>
      <w:r>
        <w:rPr>
          <w:rFonts w:hint="eastAsia" w:ascii="仿宋_GB2312" w:hAnsi="宋体" w:eastAsia="仿宋_GB2312" w:cs="仿宋_GB2312"/>
          <w:b/>
          <w:bCs/>
          <w:i w:val="0"/>
          <w:color w:val="000000"/>
          <w:kern w:val="0"/>
          <w:sz w:val="32"/>
          <w:szCs w:val="32"/>
          <w:u w:val="none"/>
          <w:lang w:val="en-US" w:eastAsia="zh-CN" w:bidi="ar-SA"/>
        </w:rPr>
        <w:t>包1管道和金属材料材料清单</w:t>
      </w:r>
    </w:p>
    <w:tbl>
      <w:tblPr>
        <w:tblStyle w:val="9"/>
        <w:tblW w:w="85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0"/>
        <w:gridCol w:w="1052"/>
        <w:gridCol w:w="2175"/>
        <w:gridCol w:w="2087"/>
        <w:gridCol w:w="750"/>
        <w:gridCol w:w="625"/>
        <w:gridCol w:w="571"/>
        <w:gridCol w:w="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序号</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名 称</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标准号或图号</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规格</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材质</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数量</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报价参考重量（公斤）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无缝钢管</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GB8163 SMLS HG20553 Ia系列</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20" SCH20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20#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12</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无缝钢管</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GB8163 SMLS HG20553 Ia系列</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12" SCH20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20#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610</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30098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无缝钢管</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GB8163 SMLS HG20553 Ia系列</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6" SCH20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20#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70</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无缝钢管</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GB8163 SMLS HG20553 Ia系列</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3" SCH40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20#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6</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无缝钢管</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GB8163 SMLS HG20553 Ia系列</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2 1/2" SCH40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20#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580</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5087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无缝钢管</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GB8163 SMLS HG20553 Ia系列</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1 1/2" SCH40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20#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70</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无缝钢管</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GB8163 SMLS HG20553 Ia系列</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1" SCH40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20#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55</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槽钢</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12</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角钢</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L70*5</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222</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H型钢</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HM194*150*6*9</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108</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11</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H型钢</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HN200*100*5.5*8</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24</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12</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H型钢</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HN250*125*6*9</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仿宋_GB2312" w:hAnsi="宋体" w:eastAsia="仿宋_GB2312" w:cs="仿宋_GB2312"/>
                <w:i w:val="0"/>
                <w:color w:val="000000"/>
                <w:kern w:val="0"/>
                <w:sz w:val="22"/>
                <w:szCs w:val="22"/>
                <w:u w:val="none"/>
                <w:lang w:val="en-US" w:eastAsia="zh-CN" w:bidi="ar-SA"/>
              </w:rPr>
              <w:t>156</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13</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H型钢</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HN300*150*6.5*9</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36</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14</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H型钢</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HW200*200*8*12</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132</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15</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H型钢</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HW250*250*9*14</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84</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16</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钢板</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8*1500*9000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张</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1</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17</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钢板</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10*1500*6000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张</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2</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18</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钢板</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kern w:val="0"/>
                <w:sz w:val="20"/>
                <w:szCs w:val="20"/>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16*1500*6000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0"/>
                <w:szCs w:val="20"/>
                <w:u w:val="none"/>
                <w:lang w:val="en-US" w:eastAsia="zh-CN"/>
              </w:rPr>
            </w:pPr>
            <w:r>
              <w:rPr>
                <w:rFonts w:hint="eastAsia" w:ascii="仿宋_GB2312" w:hAnsi="宋体" w:eastAsia="仿宋_GB2312" w:cs="仿宋_GB2312"/>
                <w:i w:val="0"/>
                <w:color w:val="000000"/>
                <w:kern w:val="0"/>
                <w:sz w:val="22"/>
                <w:szCs w:val="22"/>
                <w:u w:val="none"/>
                <w:lang w:val="en-US" w:eastAsia="zh-CN" w:bidi="ar-SA"/>
              </w:rPr>
              <w:t>张</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1</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19</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钢板</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10×1500×10500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Q345B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张</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3</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20</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钢板</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8×1500×10500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Q345B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张</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1</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21</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焊接钢管</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Φ219*6</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 xml:space="preserve">Q235B  </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12</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22</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圆钢</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 xml:space="preserve">Φ12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 xml:space="preserve">Q235B  </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52</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23</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角钢</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 xml:space="preserve"> L110*7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 xml:space="preserve">Q235B  </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12</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24</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角钢</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 xml:space="preserve"> L40*4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32</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25</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花纹板</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6*1500*6000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张</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6</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26</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焊接钢管</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Φ48*3.2</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45</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27</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扁铁</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50*5</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45</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28</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角钢</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L50*5</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36</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29</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扁铁</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-40*4</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60</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30</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H型钢</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HW250*250*9*14</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12</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31</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H型钢</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HM194*150*6*9</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24</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32</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无缝不锈钢管</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GB/T14976-2012</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Ф60.3*4</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022Cr19Ni10脱脂</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米</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300</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33</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增补钢板</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各规格GB/T709</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5000</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公斤</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34</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增补型钢</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各规格</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Q235B</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10000</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公斤</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35</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增补无缝碳钢管</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各规格</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GB/T 8163-2018</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20#</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10000</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公斤</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36</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增补无缝不锈钢管</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各规格</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GB/T14976-2012</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304</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2000</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公斤</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37</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增补无缝不锈钢管</w:t>
            </w:r>
          </w:p>
        </w:tc>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各规格</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GB/T14976-2012</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316L</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1000</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r>
              <w:rPr>
                <w:rFonts w:hint="eastAsia" w:ascii="仿宋_GB2312" w:hAnsi="宋体" w:eastAsia="仿宋_GB2312" w:cs="仿宋_GB2312"/>
                <w:i w:val="0"/>
                <w:color w:val="000000"/>
                <w:kern w:val="0"/>
                <w:sz w:val="22"/>
                <w:szCs w:val="22"/>
                <w:u w:val="none"/>
                <w:lang w:val="en-US" w:eastAsia="zh-CN" w:bidi="ar-SA"/>
              </w:rPr>
              <w:t>公斤</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2"/>
                <w:szCs w:val="22"/>
                <w:u w:val="none"/>
                <w:lang w:val="en-US" w:eastAsia="zh-CN" w:bidi="ar-SA"/>
              </w:rPr>
            </w:pPr>
          </w:p>
        </w:tc>
      </w:tr>
    </w:tbl>
    <w:p>
      <w:pPr>
        <w:widowControl/>
        <w:numPr>
          <w:numId w:val="0"/>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p>
    <w:p>
      <w:pPr>
        <w:widowControl/>
        <w:jc w:val="both"/>
        <w:textAlignment w:val="center"/>
        <w:rPr>
          <w:rFonts w:hint="eastAsia" w:ascii="仿宋_GB2312" w:hAnsi="宋体" w:eastAsia="仿宋_GB2312" w:cs="仿宋_GB2312"/>
          <w:b/>
          <w:bCs/>
          <w:i w:val="0"/>
          <w:color w:val="000000"/>
          <w:kern w:val="0"/>
          <w:sz w:val="32"/>
          <w:szCs w:val="32"/>
          <w:u w:val="none"/>
          <w:lang w:val="en-US" w:eastAsia="zh-CN" w:bidi="ar-SA"/>
        </w:rPr>
      </w:pPr>
    </w:p>
    <w:p>
      <w:pPr>
        <w:widowControl/>
        <w:jc w:val="both"/>
        <w:textAlignment w:val="center"/>
        <w:rPr>
          <w:rFonts w:hint="eastAsia" w:ascii="仿宋_GB2312" w:hAnsi="宋体" w:eastAsia="仿宋_GB2312" w:cs="仿宋_GB2312"/>
          <w:b/>
          <w:bCs/>
          <w:i w:val="0"/>
          <w:color w:val="000000"/>
          <w:kern w:val="0"/>
          <w:sz w:val="32"/>
          <w:szCs w:val="32"/>
          <w:u w:val="none"/>
          <w:lang w:val="en-US" w:eastAsia="zh-CN" w:bidi="ar-SA"/>
        </w:rPr>
      </w:pPr>
      <w:r>
        <w:rPr>
          <w:rFonts w:hint="eastAsia" w:ascii="仿宋_GB2312" w:hAnsi="宋体" w:eastAsia="仿宋_GB2312" w:cs="仿宋_GB2312"/>
          <w:b/>
          <w:bCs/>
          <w:i w:val="0"/>
          <w:color w:val="000000"/>
          <w:kern w:val="0"/>
          <w:sz w:val="32"/>
          <w:szCs w:val="32"/>
          <w:u w:val="none"/>
          <w:lang w:val="en-US" w:eastAsia="zh-CN" w:bidi="ar-SA"/>
        </w:rPr>
        <w:t>包2管道附件材料</w:t>
      </w:r>
    </w:p>
    <w:p>
      <w:pPr>
        <w:widowControl/>
        <w:jc w:val="both"/>
        <w:textAlignment w:val="center"/>
        <w:rPr>
          <w:rFonts w:hint="eastAsia" w:ascii="仿宋_GB2312" w:hAnsi="宋体" w:eastAsia="仿宋_GB2312" w:cs="仿宋_GB2312"/>
          <w:i w:val="0"/>
          <w:color w:val="000000"/>
          <w:kern w:val="0"/>
          <w:sz w:val="22"/>
          <w:szCs w:val="22"/>
          <w:u w:val="none"/>
          <w:lang w:val="en-US" w:eastAsia="zh-CN" w:bidi="ar-SA"/>
        </w:rPr>
      </w:pPr>
    </w:p>
    <w:tbl>
      <w:tblPr>
        <w:tblStyle w:val="9"/>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0"/>
        <w:gridCol w:w="1557"/>
        <w:gridCol w:w="2552"/>
        <w:gridCol w:w="1545"/>
        <w:gridCol w:w="763"/>
        <w:gridCol w:w="650"/>
        <w:gridCol w:w="812"/>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序号</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标准</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规格</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材质</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单位</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数量</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90°长半径弯头</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GB8163 BW GB12459 A系列</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 SCH20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2</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90°长半径弯头</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GB8163 BW GB12459 A系列</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12" SCH20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34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3</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90°长半径弯头</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GB8163 BW GB12459 A系列</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6" SCH20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18</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4</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90°长半径弯头</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GB8163 BW GB12459 A系列</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 1/2" SCH40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5</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90°长半径弯头</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GB8163 BW GB12459 A系列</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 1/2" SCH40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13</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6</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90°长半径弯头</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GB8163 BW GB12459 A系列</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 SCH40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7</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等径三通</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GB8163 BW GB12459 A系列</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 SCH40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6</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8</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异径三通</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GB8163 BW GB12459 A系列</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 SCH20 X 12" SCH20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9</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异径三通</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GB8163 BW GB12459 A系列</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12" SCH20 X 6" SCH20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10</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异径三通</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GB8163 BW GB12459 A系列</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 1/2"SCH40 X 1 1/2" SCH40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11</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同心异径管</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GB8163 BW GB12459 A系列</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20"SCH20 X 12" SCH20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12</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同心异径管</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GB8163 BW GB12459 A系列</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12" SCH20X 6" SCH20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13</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同心异径管</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GB8163 BW GB12459 A系列</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 1/2"SCH40 X1 1/2" SCH40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14</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带颈对焊法兰</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HG/T20617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12" 150lb WN/RF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15</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带颈对焊法兰</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HG/T20617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6" 150lb WN/RF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16</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带颈对焊法兰</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HG/T20617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3" 150lb WN/RF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14</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带颈对焊法兰</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HG/T20617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 1/2" 150lb WN/RF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15</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带颈对焊法兰</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HG/T20617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 1/2" 150lb WN/RF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16</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带颈对焊法兰</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HG/T20617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 150lb WN/RF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72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17</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柔性石墨复合垫片</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HG20629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 xml:space="preserve">12" </w:t>
            </w:r>
            <w:r>
              <w:rPr>
                <w:rStyle w:val="13"/>
                <w:rFonts w:eastAsia="仿宋_GB2312"/>
                <w:sz w:val="21"/>
                <w:szCs w:val="21"/>
                <w:lang w:val="en-US" w:eastAsia="zh-CN" w:bidi="ar-SA"/>
              </w:rPr>
              <w:t>δ</w:t>
            </w:r>
            <w:r>
              <w:rPr>
                <w:rFonts w:hint="eastAsia" w:ascii="仿宋_GB2312" w:hAnsi="宋体" w:eastAsia="仿宋_GB2312" w:cs="仿宋_GB2312"/>
                <w:i w:val="0"/>
                <w:color w:val="000000"/>
                <w:kern w:val="0"/>
                <w:sz w:val="21"/>
                <w:szCs w:val="21"/>
                <w:u w:val="none"/>
                <w:lang w:val="en-US" w:eastAsia="zh-CN" w:bidi="ar-SA"/>
              </w:rPr>
              <w:t>=1.5mm</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RSB</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18</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柔性石墨复合垫片</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HG20629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 xml:space="preserve">6" </w:t>
            </w:r>
            <w:r>
              <w:rPr>
                <w:rStyle w:val="13"/>
                <w:rFonts w:eastAsia="仿宋_GB2312"/>
                <w:sz w:val="21"/>
                <w:szCs w:val="21"/>
                <w:lang w:val="en-US" w:eastAsia="zh-CN" w:bidi="ar-SA"/>
              </w:rPr>
              <w:t>δ</w:t>
            </w:r>
            <w:r>
              <w:rPr>
                <w:rFonts w:hint="eastAsia" w:ascii="仿宋_GB2312" w:hAnsi="宋体" w:eastAsia="仿宋_GB2312" w:cs="仿宋_GB2312"/>
                <w:i w:val="0"/>
                <w:color w:val="000000"/>
                <w:kern w:val="0"/>
                <w:sz w:val="21"/>
                <w:szCs w:val="21"/>
                <w:u w:val="none"/>
                <w:lang w:val="en-US" w:eastAsia="zh-CN" w:bidi="ar-SA"/>
              </w:rPr>
              <w:t>=1.5mm</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RSB</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19</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柔性石墨复合垫片</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HG20629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 xml:space="preserve">3" </w:t>
            </w:r>
            <w:r>
              <w:rPr>
                <w:rStyle w:val="13"/>
                <w:rFonts w:eastAsia="仿宋_GB2312"/>
                <w:sz w:val="21"/>
                <w:szCs w:val="21"/>
                <w:lang w:val="en-US" w:eastAsia="zh-CN" w:bidi="ar-SA"/>
              </w:rPr>
              <w:t>δ</w:t>
            </w:r>
            <w:r>
              <w:rPr>
                <w:rFonts w:hint="eastAsia" w:ascii="仿宋_GB2312" w:hAnsi="宋体" w:eastAsia="仿宋_GB2312" w:cs="仿宋_GB2312"/>
                <w:i w:val="0"/>
                <w:color w:val="000000"/>
                <w:kern w:val="0"/>
                <w:sz w:val="21"/>
                <w:szCs w:val="21"/>
                <w:u w:val="none"/>
                <w:lang w:val="en-US" w:eastAsia="zh-CN" w:bidi="ar-SA"/>
              </w:rPr>
              <w:t>=1.5mm</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RSB</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6</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20</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柔性石墨复合垫片</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HG20629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 xml:space="preserve">2 1/2" </w:t>
            </w:r>
            <w:r>
              <w:rPr>
                <w:rStyle w:val="13"/>
                <w:rFonts w:eastAsia="仿宋_GB2312"/>
                <w:sz w:val="21"/>
                <w:szCs w:val="21"/>
                <w:lang w:val="en-US" w:eastAsia="zh-CN" w:bidi="ar-SA"/>
              </w:rPr>
              <w:t>δ</w:t>
            </w:r>
            <w:r>
              <w:rPr>
                <w:rFonts w:hint="eastAsia" w:ascii="仿宋_GB2312" w:hAnsi="宋体" w:eastAsia="仿宋_GB2312" w:cs="仿宋_GB2312"/>
                <w:i w:val="0"/>
                <w:color w:val="000000"/>
                <w:kern w:val="0"/>
                <w:sz w:val="21"/>
                <w:szCs w:val="21"/>
                <w:u w:val="none"/>
                <w:lang w:val="en-US" w:eastAsia="zh-CN" w:bidi="ar-SA"/>
              </w:rPr>
              <w:t>=1.5mm</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RSB</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21</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柔性石墨复合垫片</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HG20629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 xml:space="preserve">1 1/2" </w:t>
            </w:r>
            <w:r>
              <w:rPr>
                <w:rStyle w:val="13"/>
                <w:rFonts w:eastAsia="仿宋_GB2312"/>
                <w:sz w:val="21"/>
                <w:szCs w:val="21"/>
                <w:lang w:val="en-US" w:eastAsia="zh-CN" w:bidi="ar-SA"/>
              </w:rPr>
              <w:t>δ</w:t>
            </w:r>
            <w:r>
              <w:rPr>
                <w:rFonts w:hint="eastAsia" w:ascii="仿宋_GB2312" w:hAnsi="宋体" w:eastAsia="仿宋_GB2312" w:cs="仿宋_GB2312"/>
                <w:i w:val="0"/>
                <w:color w:val="000000"/>
                <w:kern w:val="0"/>
                <w:sz w:val="21"/>
                <w:szCs w:val="21"/>
                <w:u w:val="none"/>
                <w:lang w:val="en-US" w:eastAsia="zh-CN" w:bidi="ar-SA"/>
              </w:rPr>
              <w:t>=1.5mm</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RSB</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22</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柔性石墨复合垫片</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HG20629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 xml:space="preserve">1" </w:t>
            </w:r>
            <w:r>
              <w:rPr>
                <w:rStyle w:val="13"/>
                <w:rFonts w:eastAsia="仿宋_GB2312"/>
                <w:sz w:val="21"/>
                <w:szCs w:val="21"/>
                <w:lang w:val="en-US" w:eastAsia="zh-CN" w:bidi="ar-SA"/>
              </w:rPr>
              <w:t>δ</w:t>
            </w:r>
            <w:r>
              <w:rPr>
                <w:rFonts w:hint="eastAsia" w:ascii="仿宋_GB2312" w:hAnsi="宋体" w:eastAsia="仿宋_GB2312" w:cs="仿宋_GB2312"/>
                <w:i w:val="0"/>
                <w:color w:val="000000"/>
                <w:kern w:val="0"/>
                <w:sz w:val="21"/>
                <w:szCs w:val="21"/>
                <w:u w:val="none"/>
                <w:lang w:val="en-US" w:eastAsia="zh-CN" w:bidi="ar-SA"/>
              </w:rPr>
              <w:t>=1.5mm</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RSB</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72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23</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双头螺栓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HG/T20634-2009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M24 X 140 8.8级</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35</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48</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24</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双头螺栓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HG/T20634-2009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M20 X 120 8.8级</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35</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32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25</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双头螺栓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HG/T20634-2009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M16 X 95 8.8级</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35</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8</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26</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双头螺栓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HG/T20634-2009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M16 X 105 8.8级</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35</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27</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双头螺栓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HG/T20634-2009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M14 X 85 8.8级</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35</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16</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28</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双头螺栓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HG/T20634-2009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M14 X 80 8.8级</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35</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288</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29</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六角螺母</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HG/T20634-2009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M24 8级</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25</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套</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96</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30</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六角螺母</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HG/T20634-2009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M20 8级</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25</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套</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64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31</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六角螺母</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HG/T20634-2009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M16 8级</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25</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套</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64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32</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六角螺母</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HG/T20634-2009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M14 8级</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25</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套</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608</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33</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闸阀</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Z41W-20C</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12" 150lb 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WCB</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34</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闸阀</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Z41W-20C</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6" 150lb 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WCB</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35</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闸阀</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Z41W-20C</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 1/2" 150lb 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WCB</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36</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闸阀</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Z41W-20C</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 1/2" 150lb 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WCB</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37</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闸阀</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Z41W-20C</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 150lb 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WCB</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30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38</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疏水阀</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 150lb 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15</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39</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M16*45</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8.8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套</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24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40</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M16*50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8.8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套</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108</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41</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高强螺栓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M20*55</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TS10.9</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套</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812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42</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高强螺栓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M20*60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TS10.9</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套</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264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43</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螺母</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M12</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Q235 C级</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1050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44</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M20*55</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Q235 C级</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套</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144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45</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高强螺栓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M20*50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10.9级</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套</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52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46</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高强螺栓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M20*55</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10.9级</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套</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28</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47</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高强螺栓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M20*75</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10.9级</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套</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40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48</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高强螺栓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M20*</w:t>
            </w:r>
            <w:r>
              <w:rPr>
                <w:rFonts w:hint="eastAsia" w:ascii="宋体" w:hAnsi="宋体" w:eastAsia="宋体" w:cs="宋体"/>
                <w:i w:val="0"/>
                <w:color w:val="000000"/>
                <w:kern w:val="0"/>
                <w:sz w:val="21"/>
                <w:szCs w:val="21"/>
                <w:u w:val="none"/>
                <w:lang w:val="en-US" w:eastAsia="zh-CN" w:bidi="ar-SA"/>
              </w:rPr>
              <w:t>80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10.9级</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套</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32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49</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异径三通</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GB/T12459-2017Ⅰ</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宋体" w:hAnsi="宋体" w:eastAsia="宋体" w:cs="宋体"/>
                <w:i w:val="0"/>
                <w:color w:val="000000"/>
                <w:kern w:val="0"/>
                <w:sz w:val="22"/>
                <w:szCs w:val="22"/>
                <w:u w:val="none"/>
                <w:lang w:val="en-US" w:eastAsia="zh-CN" w:bidi="ar-SA"/>
              </w:rPr>
              <w:t>φ457x11.13×φ219.1x7.1</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20(GB/T9948)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50</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异径三通</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GB/T12459-2017Ⅰ</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宋体" w:hAnsi="宋体" w:eastAsia="宋体" w:cs="宋体"/>
                <w:i w:val="0"/>
                <w:color w:val="000000"/>
                <w:kern w:val="0"/>
                <w:sz w:val="22"/>
                <w:szCs w:val="22"/>
                <w:u w:val="none"/>
                <w:lang w:val="en-US" w:eastAsia="zh-CN" w:bidi="ar-SA"/>
              </w:rPr>
              <w:t>Φ323.9x8.74×φ168.3x7.1</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20(GB/T9948)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51</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异径三通</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GB/T12459-2017Ⅰ</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宋体" w:hAnsi="宋体" w:eastAsia="宋体" w:cs="宋体"/>
                <w:i w:val="0"/>
                <w:color w:val="000000"/>
                <w:kern w:val="0"/>
                <w:sz w:val="22"/>
                <w:szCs w:val="22"/>
                <w:u w:val="none"/>
                <w:lang w:val="en-US" w:eastAsia="zh-CN" w:bidi="ar-SA"/>
              </w:rPr>
              <w:t>Φ323.9x8.74×φ114.3x6</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20(GB/T9948)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52</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异径三通</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GB/T12459-2017Ⅰ</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宋体" w:hAnsi="宋体" w:eastAsia="宋体" w:cs="宋体"/>
                <w:i w:val="0"/>
                <w:color w:val="000000"/>
                <w:kern w:val="0"/>
                <w:sz w:val="22"/>
                <w:szCs w:val="22"/>
                <w:u w:val="none"/>
                <w:lang w:val="en-US" w:eastAsia="zh-CN" w:bidi="ar-SA"/>
              </w:rPr>
              <w:t>Φ323.9x8.74×φ88.9x5.6</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20(GB/T9948)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53</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支管座</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GB/T19326-2012 I</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DN450×80  CL300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20(GB/T9948)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54</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支管座</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GB/T19326-2012 I</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DN350×80  CL300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20(GB/T9948)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55</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支管座</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GB/T19326-2012 I</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DN250×80  CL300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20(GB/T9948)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56</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支管座</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GB/T19326-2012 I</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DN150×80   CL300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20(GB/T9948)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57</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1.5D 45°弯头</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GB/T12459-2017Ⅰ</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宋体" w:hAnsi="宋体" w:eastAsia="宋体" w:cs="宋体"/>
                <w:i w:val="0"/>
                <w:color w:val="000000"/>
                <w:kern w:val="0"/>
                <w:sz w:val="22"/>
                <w:szCs w:val="22"/>
                <w:u w:val="none"/>
                <w:lang w:val="en-US" w:eastAsia="zh-CN" w:bidi="ar-SA"/>
              </w:rPr>
              <w:t>Φ323.9x8.74</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20(GB/T9948)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9</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58</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1.5D 45°弯头</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GB/T12459-2017Ⅰ</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宋体" w:hAnsi="宋体" w:eastAsia="宋体" w:cs="宋体"/>
                <w:i w:val="0"/>
                <w:color w:val="000000"/>
                <w:kern w:val="0"/>
                <w:sz w:val="22"/>
                <w:szCs w:val="22"/>
                <w:u w:val="none"/>
                <w:lang w:val="en-US" w:eastAsia="zh-CN" w:bidi="ar-SA"/>
              </w:rPr>
              <w:t>φ457x11.13</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20(GB/T9948)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59</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1.5D 45°弯头</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GB/T12459-2017Ⅰ</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宋体" w:hAnsi="宋体" w:eastAsia="宋体" w:cs="宋体"/>
                <w:i w:val="0"/>
                <w:color w:val="000000"/>
                <w:kern w:val="0"/>
                <w:sz w:val="22"/>
                <w:szCs w:val="22"/>
                <w:u w:val="none"/>
                <w:lang w:val="en-US" w:eastAsia="zh-CN" w:bidi="ar-SA"/>
              </w:rPr>
              <w:t>φ273x7.8</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20(GB/T9948)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3</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60</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1.5D 45°弯头</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GB/T12459-2017Ⅰ</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宋体" w:hAnsi="宋体" w:eastAsia="宋体" w:cs="宋体"/>
                <w:i w:val="0"/>
                <w:color w:val="000000"/>
                <w:kern w:val="0"/>
                <w:sz w:val="22"/>
                <w:szCs w:val="22"/>
                <w:u w:val="none"/>
                <w:lang w:val="en-US" w:eastAsia="zh-CN" w:bidi="ar-SA"/>
              </w:rPr>
              <w:t>φ219.1x7.1</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20(GB/T9948)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8</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61</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1.5D 45°弯头</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GB/T12459-2017Ⅰ</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宋体" w:hAnsi="宋体" w:eastAsia="宋体" w:cs="宋体"/>
                <w:i w:val="0"/>
                <w:color w:val="000000"/>
                <w:kern w:val="0"/>
                <w:sz w:val="22"/>
                <w:szCs w:val="22"/>
                <w:u w:val="none"/>
                <w:lang w:val="en-US" w:eastAsia="zh-CN" w:bidi="ar-SA"/>
              </w:rPr>
              <w:t>φ88.9x5.6</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20(GB/T9948)</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3</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62</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金属缠绕垫(碳钢-石墨)厚度 4.5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HG/T20631-2009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DN300  300LB  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D1222</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63</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金属缠绕垫(碳钢-石墨)厚度 4.5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HG/T20631-2009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DN80  300LB  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D1222</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4</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64</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金属缠绕垫(碳钢-石墨)厚度 4.5</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新宋体" w:hAnsi="新宋体" w:eastAsia="新宋体" w:cs="新宋体"/>
                <w:i w:val="0"/>
                <w:color w:val="000000"/>
                <w:kern w:val="0"/>
                <w:sz w:val="21"/>
                <w:szCs w:val="21"/>
                <w:u w:val="none"/>
                <w:lang w:val="en-US" w:eastAsia="zh-CN" w:bidi="ar-SA"/>
              </w:rPr>
              <w:t>HG/T20631-2009</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DN50  300LB  RF</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D1222</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65</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涡轮蝶阀</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D343H-10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DN300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球墨铸铁</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66</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涡轮蝶阀</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D343H-10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DN250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球墨铸铁</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1</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67</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涡轮蝶阀</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D343H-10</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DN80</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球墨铸铁</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只</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68</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本项目预估碳钢法兰</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HG/T20617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各规格</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公斤</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8000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69</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本项目增补不锈钢法兰</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HG/T20617</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各规格</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304</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公斤</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4000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70</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本项目预估增补管件</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GB/T12459-2017Ⅰ</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各规格</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公斤</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5000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71</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本项目预估增补管件</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GB/T12459-2017Ⅰ</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各规格</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304</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公斤</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2</w:t>
            </w:r>
            <w:bookmarkStart w:id="0" w:name="_GoBack"/>
            <w:bookmarkEnd w:id="0"/>
            <w:r>
              <w:rPr>
                <w:rFonts w:hint="eastAsia" w:ascii="新宋体" w:hAnsi="新宋体" w:eastAsia="新宋体" w:cs="新宋体"/>
                <w:i w:val="0"/>
                <w:color w:val="000000"/>
                <w:kern w:val="0"/>
                <w:sz w:val="21"/>
                <w:szCs w:val="21"/>
                <w:u w:val="none"/>
                <w:lang w:val="en-US" w:eastAsia="zh-CN" w:bidi="ar-SA"/>
              </w:rPr>
              <w:t>000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72</w:t>
            </w:r>
          </w:p>
        </w:tc>
        <w:tc>
          <w:tcPr>
            <w:tcW w:w="15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本项目预估增补高强螺栓</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各规格</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8.8级</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公斤</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r>
              <w:rPr>
                <w:rFonts w:hint="eastAsia" w:ascii="新宋体" w:hAnsi="新宋体" w:eastAsia="新宋体" w:cs="新宋体"/>
                <w:i w:val="0"/>
                <w:color w:val="000000"/>
                <w:kern w:val="0"/>
                <w:sz w:val="21"/>
                <w:szCs w:val="21"/>
                <w:u w:val="none"/>
                <w:lang w:val="en-US" w:eastAsia="zh-CN" w:bidi="ar-SA"/>
              </w:rPr>
              <w:t>500</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新宋体" w:hAnsi="新宋体" w:eastAsia="新宋体" w:cs="新宋体"/>
                <w:i w:val="0"/>
                <w:color w:val="000000"/>
                <w:kern w:val="0"/>
                <w:sz w:val="21"/>
                <w:szCs w:val="21"/>
                <w:u w:val="none"/>
                <w:lang w:val="en-US" w:eastAsia="zh-CN" w:bidi="ar-SA"/>
              </w:rPr>
            </w:pPr>
          </w:p>
        </w:tc>
      </w:tr>
    </w:tbl>
    <w:p>
      <w:pPr>
        <w:widowControl/>
        <w:numPr>
          <w:numId w:val="0"/>
        </w:numPr>
        <w:wordWrap/>
        <w:adjustRightInd/>
        <w:snapToGrid/>
        <w:spacing w:line="360" w:lineRule="auto"/>
        <w:jc w:val="left"/>
        <w:rPr>
          <w:rFonts w:hint="eastAsia" w:ascii="宋体" w:hAnsi="宋体" w:cs="宋体"/>
          <w:color w:val="FF0000"/>
          <w:szCs w:val="21"/>
          <w:highlight w:val="none"/>
          <w:lang w:val="en-US" w:eastAsia="zh-CN"/>
        </w:rPr>
      </w:pPr>
    </w:p>
    <w:p>
      <w:pPr>
        <w:spacing w:line="520" w:lineRule="exact"/>
        <w:rPr>
          <w:rFonts w:hint="default" w:ascii="Times New Roman" w:hAnsi="Times New Roman" w:cs="Times New Roman"/>
          <w:sz w:val="21"/>
          <w:szCs w:val="21"/>
          <w:highlight w:val="none"/>
          <w:lang w:val="en-US" w:eastAsia="zh-CN"/>
        </w:rPr>
      </w:pPr>
    </w:p>
    <w:p>
      <w:pPr>
        <w:spacing w:line="520" w:lineRule="exact"/>
        <w:rPr>
          <w:rFonts w:hint="default" w:ascii="宋体" w:hAnsi="宋体" w:cs="宋体"/>
          <w:sz w:val="21"/>
          <w:szCs w:val="21"/>
          <w:highlight w:val="none"/>
          <w:lang w:val="en-US" w:eastAsia="zh-CN"/>
        </w:rPr>
      </w:pPr>
    </w:p>
    <w:sectPr>
      <w:pgSz w:w="11906" w:h="16838"/>
      <w:pgMar w:top="1157" w:right="1236" w:bottom="1440" w:left="1236"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ource Han Serif CN">
    <w:altName w:val="Segoe Print"/>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7869372">
    <w:nsid w:val="040B9ABC"/>
    <w:multiLevelType w:val="singleLevel"/>
    <w:tmpl w:val="040B9ABC"/>
    <w:lvl w:ilvl="0" w:tentative="1">
      <w:start w:val="3"/>
      <w:numFmt w:val="decimal"/>
      <w:suff w:val="nothing"/>
      <w:lvlText w:val="%1、"/>
      <w:lvlJc w:val="left"/>
    </w:lvl>
  </w:abstractNum>
  <w:num w:numId="1">
    <w:abstractNumId w:val="678693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WQ4Yjk0YjJiMjNhMjRiMjM0ZGFhMmQ5ZTFlYjVlODAifQ=="/>
  </w:docVars>
  <w:rsids>
    <w:rsidRoot w:val="00172A27"/>
    <w:rsid w:val="00E87FD8"/>
    <w:rsid w:val="030E2DFD"/>
    <w:rsid w:val="049A3213"/>
    <w:rsid w:val="05AD59AB"/>
    <w:rsid w:val="08991647"/>
    <w:rsid w:val="0968120F"/>
    <w:rsid w:val="0A9B6AEC"/>
    <w:rsid w:val="0A9C3C10"/>
    <w:rsid w:val="0AA82ADC"/>
    <w:rsid w:val="0B201C10"/>
    <w:rsid w:val="0B5819E8"/>
    <w:rsid w:val="0B603DD0"/>
    <w:rsid w:val="0D075905"/>
    <w:rsid w:val="0D7D17F5"/>
    <w:rsid w:val="0D945B5C"/>
    <w:rsid w:val="0F875418"/>
    <w:rsid w:val="11213F47"/>
    <w:rsid w:val="13B719A3"/>
    <w:rsid w:val="13CB4E4D"/>
    <w:rsid w:val="1486627C"/>
    <w:rsid w:val="14B47FE2"/>
    <w:rsid w:val="161949DB"/>
    <w:rsid w:val="1643097C"/>
    <w:rsid w:val="17BE143C"/>
    <w:rsid w:val="17C745F4"/>
    <w:rsid w:val="191B14FB"/>
    <w:rsid w:val="1C282778"/>
    <w:rsid w:val="1C5A43E5"/>
    <w:rsid w:val="1C6B4BBD"/>
    <w:rsid w:val="1CC10211"/>
    <w:rsid w:val="1D352306"/>
    <w:rsid w:val="1D77045C"/>
    <w:rsid w:val="1D9A6F32"/>
    <w:rsid w:val="1DB0736A"/>
    <w:rsid w:val="1E12411C"/>
    <w:rsid w:val="1F6B79D8"/>
    <w:rsid w:val="1F9245AF"/>
    <w:rsid w:val="20F85B04"/>
    <w:rsid w:val="21112BD3"/>
    <w:rsid w:val="21495AF6"/>
    <w:rsid w:val="21B90B97"/>
    <w:rsid w:val="2225022C"/>
    <w:rsid w:val="22D8688D"/>
    <w:rsid w:val="23CF0F9F"/>
    <w:rsid w:val="23FC6252"/>
    <w:rsid w:val="254629BB"/>
    <w:rsid w:val="26012B79"/>
    <w:rsid w:val="280A4C5F"/>
    <w:rsid w:val="2947756E"/>
    <w:rsid w:val="294F13E3"/>
    <w:rsid w:val="298A418F"/>
    <w:rsid w:val="2A0749D6"/>
    <w:rsid w:val="2A157070"/>
    <w:rsid w:val="2B2F6856"/>
    <w:rsid w:val="2CB85627"/>
    <w:rsid w:val="2DCD459B"/>
    <w:rsid w:val="2E29640B"/>
    <w:rsid w:val="2F162165"/>
    <w:rsid w:val="2F5A2F6A"/>
    <w:rsid w:val="319E5848"/>
    <w:rsid w:val="33604F9A"/>
    <w:rsid w:val="341252C0"/>
    <w:rsid w:val="35816058"/>
    <w:rsid w:val="359A6B07"/>
    <w:rsid w:val="36CC7FE0"/>
    <w:rsid w:val="36DD0D96"/>
    <w:rsid w:val="3A0D137A"/>
    <w:rsid w:val="3A3D3E1C"/>
    <w:rsid w:val="3B1F47BD"/>
    <w:rsid w:val="3C633297"/>
    <w:rsid w:val="3E710535"/>
    <w:rsid w:val="3F4A55D1"/>
    <w:rsid w:val="41923A7A"/>
    <w:rsid w:val="4306491E"/>
    <w:rsid w:val="431A73EB"/>
    <w:rsid w:val="43335582"/>
    <w:rsid w:val="437749E4"/>
    <w:rsid w:val="44D30FCF"/>
    <w:rsid w:val="45201FAC"/>
    <w:rsid w:val="455D71F2"/>
    <w:rsid w:val="46885DF8"/>
    <w:rsid w:val="469D2DB6"/>
    <w:rsid w:val="483056E3"/>
    <w:rsid w:val="49480DF6"/>
    <w:rsid w:val="49B02B6D"/>
    <w:rsid w:val="4A1B5281"/>
    <w:rsid w:val="4AEC2C1A"/>
    <w:rsid w:val="4CA62980"/>
    <w:rsid w:val="4CAE01A9"/>
    <w:rsid w:val="4ECC5A50"/>
    <w:rsid w:val="4EE94B47"/>
    <w:rsid w:val="4EEC6205"/>
    <w:rsid w:val="503045D8"/>
    <w:rsid w:val="507C7259"/>
    <w:rsid w:val="50F06285"/>
    <w:rsid w:val="51B804B3"/>
    <w:rsid w:val="51FC55C8"/>
    <w:rsid w:val="51FD3BAD"/>
    <w:rsid w:val="521E5249"/>
    <w:rsid w:val="5382174A"/>
    <w:rsid w:val="53AB7443"/>
    <w:rsid w:val="58FB2325"/>
    <w:rsid w:val="59F80B2B"/>
    <w:rsid w:val="5A7C589A"/>
    <w:rsid w:val="5BA61BDC"/>
    <w:rsid w:val="5CA40D2A"/>
    <w:rsid w:val="5CFA6687"/>
    <w:rsid w:val="5D842120"/>
    <w:rsid w:val="5FA312A9"/>
    <w:rsid w:val="60B63E78"/>
    <w:rsid w:val="61045892"/>
    <w:rsid w:val="61B678E7"/>
    <w:rsid w:val="625F0B8C"/>
    <w:rsid w:val="628F625A"/>
    <w:rsid w:val="65177D4D"/>
    <w:rsid w:val="657B4F52"/>
    <w:rsid w:val="6691726A"/>
    <w:rsid w:val="67192FCC"/>
    <w:rsid w:val="682C5A95"/>
    <w:rsid w:val="6906304B"/>
    <w:rsid w:val="698768BA"/>
    <w:rsid w:val="69EF47E9"/>
    <w:rsid w:val="6B152869"/>
    <w:rsid w:val="6BC91257"/>
    <w:rsid w:val="6CAF1558"/>
    <w:rsid w:val="6CEF3411"/>
    <w:rsid w:val="6D5372FD"/>
    <w:rsid w:val="6F59261E"/>
    <w:rsid w:val="6FC02320"/>
    <w:rsid w:val="70CE2B4E"/>
    <w:rsid w:val="72471CBF"/>
    <w:rsid w:val="74EC756A"/>
    <w:rsid w:val="7501432B"/>
    <w:rsid w:val="75352A4C"/>
    <w:rsid w:val="769C41EB"/>
    <w:rsid w:val="788649E0"/>
    <w:rsid w:val="78F96AB1"/>
    <w:rsid w:val="7943704C"/>
    <w:rsid w:val="7A9556EA"/>
    <w:rsid w:val="7AEA5601"/>
    <w:rsid w:val="7C98024C"/>
    <w:rsid w:val="7DB0072A"/>
    <w:rsid w:val="7ECF5DF6"/>
    <w:rsid w:val="7EEE483B"/>
    <w:rsid w:val="7F5B1442"/>
    <w:rsid w:val="7F782F8B"/>
    <w:rsid w:val="7FFA3EC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keepNext/>
      <w:keepLines/>
      <w:spacing w:before="120" w:after="120"/>
      <w:outlineLvl w:val="2"/>
    </w:pPr>
    <w:rPr>
      <w:b/>
      <w:bCs/>
      <w:szCs w:val="32"/>
    </w:rPr>
  </w:style>
  <w:style w:type="character" w:default="1" w:styleId="7">
    <w:name w:val="Default Paragraph Font"/>
    <w:semiHidden/>
    <w:qFormat/>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tcPr>
      <w:textDirection w:val="lrTb"/>
    </w:tc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Date"/>
    <w:basedOn w:val="1"/>
    <w:next w:val="1"/>
    <w:qFormat/>
    <w:uiPriority w:val="0"/>
    <w:rPr>
      <w:rFonts w:ascii="宋体" w:hAnsi="宋体" w:cs="Times New Roman"/>
      <w:sz w:val="24"/>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rPr/>
  </w:style>
  <w:style w:type="paragraph" w:customStyle="1" w:styleId="10">
    <w:name w:val="样式 标题 2"/>
    <w:basedOn w:val="1"/>
    <w:next w:val="2"/>
    <w:qFormat/>
    <w:uiPriority w:val="0"/>
    <w:pPr>
      <w:snapToGrid w:val="0"/>
      <w:spacing w:line="360" w:lineRule="auto"/>
      <w:ind w:firstLine="200" w:firstLineChars="200"/>
    </w:pPr>
    <w:rPr>
      <w:rFonts w:eastAsia="仿宋_GB2312"/>
      <w:sz w:val="32"/>
      <w:szCs w:val="32"/>
    </w:rPr>
  </w:style>
  <w:style w:type="character" w:customStyle="1" w:styleId="11">
    <w:name w:val="font21"/>
    <w:basedOn w:val="7"/>
    <w:uiPriority w:val="0"/>
    <w:rPr>
      <w:rFonts w:ascii="Arial" w:hAnsi="Arial" w:cs="Arial"/>
      <w:color w:val="000000"/>
      <w:sz w:val="22"/>
      <w:szCs w:val="22"/>
      <w:u w:val="none"/>
    </w:rPr>
  </w:style>
  <w:style w:type="character" w:customStyle="1" w:styleId="12">
    <w:name w:val="font11"/>
    <w:basedOn w:val="7"/>
    <w:qFormat/>
    <w:uiPriority w:val="0"/>
    <w:rPr>
      <w:rFonts w:hint="eastAsia" w:ascii="微软雅黑" w:hAnsi="微软雅黑" w:eastAsia="微软雅黑" w:cs="微软雅黑"/>
      <w:color w:val="000000"/>
      <w:sz w:val="22"/>
      <w:szCs w:val="22"/>
      <w:u w:val="none"/>
    </w:rPr>
  </w:style>
  <w:style w:type="character" w:customStyle="1" w:styleId="13">
    <w:name w:val="font01"/>
    <w:basedOn w:val="7"/>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607</Words>
  <Characters>879</Characters>
  <Lines>0</Lines>
  <Paragraphs>0</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束奕奕</cp:lastModifiedBy>
  <cp:lastPrinted>2020-05-11T01:13:00Z</cp:lastPrinted>
  <dcterms:modified xsi:type="dcterms:W3CDTF">2023-03-02T05:22:11Z</dcterms:modified>
  <dc:title>醋酸造气工艺节能减排技术改造项目火灾报警及应急照明和疏散指示系统招标书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BA2FEBBF891F40A4AB0411EB3E240B9F</vt:lpwstr>
  </property>
</Properties>
</file>